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4DD97A5C">
      <w:pPr>
        <w:jc w:val="center"/>
        <w:rPr>
          <w:sz w:val="36"/>
          <w:szCs w:val="36"/>
        </w:rPr>
      </w:pPr>
      <w:r>
        <w:rPr>
          <w:sz w:val="36"/>
          <w:szCs w:val="36"/>
        </w:rPr>
        <w:t>《肿瘤影像学》</w:t>
      </w:r>
      <w:r>
        <w:rPr>
          <w:rFonts w:hint="eastAsia"/>
          <w:sz w:val="36"/>
          <w:szCs w:val="36"/>
        </w:rPr>
        <w:t>述评类</w:t>
      </w:r>
      <w:r>
        <w:rPr>
          <w:sz w:val="36"/>
          <w:szCs w:val="36"/>
        </w:rPr>
        <w:t>论文模板</w:t>
      </w:r>
    </w:p>
    <w:p w14:paraId="2B380D64">
      <w:pPr>
        <w:jc w:val="left"/>
        <w:rPr>
          <w:sz w:val="24"/>
          <w:szCs w:val="24"/>
        </w:rPr>
      </w:pPr>
    </w:p>
    <w:p w14:paraId="007B80A1">
      <w:pPr>
        <w:ind w:firstLine="420" w:firstLineChars="200"/>
        <w:jc w:val="left"/>
        <w:rPr>
          <w:color w:val="FF0000"/>
        </w:rPr>
      </w:pPr>
      <w:bookmarkStart w:id="0" w:name="_Hlk97297577"/>
      <w:r>
        <w:rPr>
          <w:rFonts w:hint="eastAsia"/>
          <w:color w:val="FF0000"/>
        </w:rPr>
        <w:t>述评类文章是全国知名专家就某一领域研究进展进行的全方位的归纳、总结、融会贯通，综合分析和评价后形成的研究论文，是客观资料与主观评论融为一体的科研工作表现方式。述评类文章不同于普通的研究生文献综述（述而不评），需要基于充分的文献检索基础上，专家对该领域的新水平、新动态、新技术和新发现进行归纳整理，从其历史到现状，存在问题以及发展趋势等进行全面的介绍和评论，并在此基础上提出自己的见解，预测技术的发展趋势。述评类文章的关键点是专家的评论和发展趋势的预测，需要作者有较高的立足点和着眼点，要立足于现在，放眼未来。</w:t>
      </w:r>
    </w:p>
    <w:p w14:paraId="2066735F">
      <w:pPr>
        <w:ind w:firstLine="420" w:firstLineChars="200"/>
        <w:jc w:val="left"/>
        <w:rPr>
          <w:color w:val="FF0000"/>
        </w:rPr>
      </w:pPr>
      <w:r>
        <w:rPr>
          <w:color w:val="FF0000"/>
        </w:rPr>
        <w:t>文章论文需按照顺序排列，正文字号为宋体5号字，1.5倍行距，请勿分两栏排版，表格请用插入表格功能制作，无需三线表。稿件录用后，本刊会有排版人员按照本刊格式进行排版。</w:t>
      </w:r>
    </w:p>
    <w:p w14:paraId="1564C647">
      <w:pPr>
        <w:ind w:firstLine="420" w:firstLineChars="200"/>
        <w:jc w:val="left"/>
        <w:rPr>
          <w:color w:val="FF0000"/>
        </w:rPr>
      </w:pPr>
      <w:r>
        <w:rPr>
          <w:color w:val="FF0000"/>
        </w:rPr>
        <w:t>本刊中英文摘要需有自明性，中文摘要800字左右，中英文对应。</w:t>
      </w:r>
    </w:p>
    <w:p w14:paraId="56173F33">
      <w:pPr>
        <w:ind w:firstLine="420" w:firstLineChars="200"/>
        <w:jc w:val="left"/>
        <w:rPr>
          <w:color w:val="FF0000"/>
        </w:rPr>
      </w:pPr>
      <w:r>
        <w:rPr>
          <w:color w:val="FF0000"/>
        </w:rPr>
        <w:t>尽量斟酌词句，虽不强行做字数要求，但以5000-6000为宜。</w:t>
      </w:r>
    </w:p>
    <w:p w14:paraId="54E06436">
      <w:pPr>
        <w:ind w:firstLine="420" w:firstLineChars="200"/>
        <w:jc w:val="left"/>
        <w:rPr>
          <w:color w:val="FF0000"/>
        </w:rPr>
      </w:pPr>
      <w:r>
        <w:rPr>
          <w:rFonts w:hint="eastAsia"/>
          <w:color w:val="FF0000"/>
        </w:rPr>
        <w:t>摘要、文章首次出现的英文缩写，都需要补充中英文全称，此后摘要、文章内再出现，直接用英文缩写，例：曲线下面积（area under curve，AUC）。</w:t>
      </w:r>
    </w:p>
    <w:p w14:paraId="2A9050C2">
      <w:pPr>
        <w:ind w:firstLine="420" w:firstLineChars="200"/>
        <w:jc w:val="left"/>
        <w:rPr>
          <w:color w:val="FF0000"/>
        </w:rPr>
      </w:pPr>
      <w:r>
        <w:rPr>
          <w:rFonts w:hint="eastAsia"/>
          <w:color w:val="FF0000"/>
        </w:rPr>
        <w:t>如果是系统综述形式，请参考PRISMA 2020 Checklist格式进行撰写，具体内容可参考本刊网站</w:t>
      </w:r>
      <w:r>
        <w:rPr>
          <w:color w:val="FF0000"/>
        </w:rPr>
        <w:fldChar w:fldCharType="begin"/>
      </w:r>
      <w:r>
        <w:rPr>
          <w:color w:val="FF0000"/>
        </w:rPr>
        <w:instrText xml:space="preserve"> HYPERLINK "http://www.zhongliuyingxiangxue.com" </w:instrText>
      </w:r>
      <w:r>
        <w:rPr>
          <w:color w:val="FF0000"/>
        </w:rPr>
        <w:fldChar w:fldCharType="separate"/>
      </w:r>
      <w:r>
        <w:rPr>
          <w:rStyle w:val="8"/>
        </w:rPr>
        <w:t>http://www.zhongliuyingxiangxue.com</w:t>
      </w:r>
      <w:r>
        <w:rPr>
          <w:color w:val="FF0000"/>
        </w:rPr>
        <w:fldChar w:fldCharType="end"/>
      </w:r>
      <w:r>
        <w:rPr>
          <w:rFonts w:hint="eastAsia"/>
          <w:color w:val="FF0000"/>
        </w:rPr>
        <w:t>。</w:t>
      </w:r>
    </w:p>
    <w:p w14:paraId="5E877732">
      <w:pPr>
        <w:ind w:firstLine="420" w:firstLineChars="200"/>
        <w:jc w:val="left"/>
        <w:rPr>
          <w:color w:val="FF0000"/>
        </w:rPr>
      </w:pPr>
    </w:p>
    <w:p w14:paraId="1B928205">
      <w:pPr>
        <w:ind w:firstLine="420" w:firstLineChars="200"/>
        <w:jc w:val="left"/>
        <w:rPr>
          <w:color w:val="FF0000"/>
        </w:rPr>
      </w:pPr>
    </w:p>
    <w:p w14:paraId="74A7EA02">
      <w:pPr>
        <w:ind w:firstLine="420" w:firstLineChars="200"/>
        <w:jc w:val="left"/>
        <w:rPr>
          <w:color w:val="FF0000"/>
        </w:rPr>
      </w:pPr>
    </w:p>
    <w:p w14:paraId="602B3A04">
      <w:pPr>
        <w:ind w:firstLine="420" w:firstLineChars="200"/>
        <w:jc w:val="left"/>
        <w:rPr>
          <w:rFonts w:hint="eastAsia"/>
          <w:color w:val="FF0000"/>
        </w:rPr>
      </w:pPr>
    </w:p>
    <w:bookmarkEnd w:id="0"/>
    <w:p w14:paraId="3F715FE8">
      <w:pPr>
        <w:jc w:val="left"/>
        <w:rPr>
          <w:b/>
          <w:bCs/>
          <w:sz w:val="28"/>
          <w:szCs w:val="24"/>
        </w:rPr>
      </w:pPr>
      <w:r>
        <w:rPr>
          <w:rFonts w:hint="eastAsia"/>
          <w:b/>
          <w:bCs/>
          <w:sz w:val="28"/>
          <w:szCs w:val="24"/>
        </w:rPr>
        <w:t>通信作者简介及照片</w:t>
      </w:r>
    </w:p>
    <w:p w14:paraId="08DBB9C9">
      <w:pPr>
        <w:autoSpaceDN w:val="0"/>
        <w:jc w:val="left"/>
        <w:rPr>
          <w:bCs/>
          <w:szCs w:val="21"/>
        </w:rPr>
      </w:pPr>
      <w:bookmarkStart w:id="1" w:name="_Hlk97298386"/>
      <w:r>
        <w:rPr>
          <w:bCs/>
          <w:szCs w:val="21"/>
        </w:rPr>
        <w:drawing>
          <wp:anchor distT="0" distB="0" distL="114300" distR="114300" simplePos="0" relativeHeight="251659264" behindDoc="0" locked="0" layoutInCell="1" allowOverlap="1">
            <wp:simplePos x="0" y="0"/>
            <wp:positionH relativeFrom="column">
              <wp:posOffset>0</wp:posOffset>
            </wp:positionH>
            <wp:positionV relativeFrom="paragraph">
              <wp:posOffset>53340</wp:posOffset>
            </wp:positionV>
            <wp:extent cx="2004060" cy="3006090"/>
            <wp:effectExtent l="0" t="0" r="0" b="3810"/>
            <wp:wrapSquare wrapText="bothSides"/>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04060" cy="3006197"/>
                    </a:xfrm>
                    <a:prstGeom prst="rect">
                      <a:avLst/>
                    </a:prstGeom>
                  </pic:spPr>
                </pic:pic>
              </a:graphicData>
            </a:graphic>
          </wp:anchor>
        </w:drawing>
      </w:r>
      <w:r>
        <w:rPr>
          <w:rFonts w:hint="eastAsia"/>
          <w:bCs/>
          <w:szCs w:val="21"/>
        </w:rPr>
        <w:t>彭卫军，主任医师，教授，复旦大学博士研究生导师，复旦大学附属肿瘤医院影像中心主任。兼任中国抗癌协会肿瘤影像专业委员会主任委员、上海市抗癌协会肿瘤影像专业委员会主任委员、上海市医学会放射学分会候任主任委员、中华医学会放射学分会乳腺学组主任委员、吴阶平医学基金会肿瘤影像专项基金主任委员、中国医学影像AI产学研用创新联盟副理事长。兼任《肿瘤影像学》主编，《生物医学工程学进展》副主编，《中华放射学杂志》《中国癌症杂志》《中国医学计算机成像》等10种肿瘤学和影像医学核心期刊编委。主编专著《淋巴瘤影像诊断学》，担任《腹部CT》《螺旋CT》副主编，参加15本专著的编写。在国内外专业期刊上发表论文245篇，其中在SCI收录期刊上发表文章45篇。承担和完成国家自然科学基金6项、上海市优秀学科带头人项目等科研项目26项。参加的科研工作获得国家教育委员会科学技术进步二等奖、卫生部科学技术进步三等奖及上海市卫生局科技进步三等奖，获得国家发明专利5项。</w:t>
      </w:r>
    </w:p>
    <w:bookmarkEnd w:id="1"/>
    <w:p w14:paraId="08665FA4">
      <w:pPr>
        <w:autoSpaceDN w:val="0"/>
        <w:jc w:val="left"/>
        <w:rPr>
          <w:b/>
          <w:sz w:val="28"/>
          <w:szCs w:val="28"/>
        </w:rPr>
      </w:pPr>
    </w:p>
    <w:p w14:paraId="3B9073B5">
      <w:pPr>
        <w:autoSpaceDN w:val="0"/>
        <w:jc w:val="left"/>
        <w:rPr>
          <w:b/>
          <w:sz w:val="28"/>
          <w:szCs w:val="28"/>
        </w:rPr>
      </w:pPr>
    </w:p>
    <w:p w14:paraId="6AE47F04">
      <w:pPr>
        <w:autoSpaceDN w:val="0"/>
        <w:jc w:val="left"/>
        <w:rPr>
          <w:b/>
          <w:sz w:val="28"/>
          <w:szCs w:val="28"/>
        </w:rPr>
      </w:pPr>
    </w:p>
    <w:p w14:paraId="4F9BFCF5">
      <w:pPr>
        <w:autoSpaceDN w:val="0"/>
        <w:jc w:val="left"/>
        <w:rPr>
          <w:rFonts w:hint="eastAsia"/>
          <w:b/>
          <w:sz w:val="28"/>
          <w:szCs w:val="28"/>
        </w:rPr>
      </w:pPr>
    </w:p>
    <w:p w14:paraId="7B791D85">
      <w:pPr>
        <w:autoSpaceDN w:val="0"/>
        <w:jc w:val="left"/>
        <w:rPr>
          <w:b/>
          <w:sz w:val="28"/>
          <w:szCs w:val="28"/>
        </w:rPr>
      </w:pPr>
      <w:r>
        <w:rPr>
          <w:b/>
          <w:sz w:val="28"/>
          <w:szCs w:val="28"/>
        </w:rPr>
        <w:t>中文题目</w:t>
      </w:r>
      <w:r>
        <w:rPr>
          <w:b/>
          <w:color w:val="FF0000"/>
          <w:sz w:val="22"/>
          <w:szCs w:val="22"/>
        </w:rPr>
        <w:t>（</w:t>
      </w:r>
      <w:r>
        <w:rPr>
          <w:rFonts w:hint="eastAsia"/>
          <w:b/>
          <w:color w:val="FF0000"/>
          <w:sz w:val="22"/>
          <w:szCs w:val="22"/>
        </w:rPr>
        <w:t>①体现研究领域；②体现述评，如最新研究进展及展望。</w:t>
      </w:r>
      <w:r>
        <w:rPr>
          <w:b/>
          <w:bCs/>
          <w:color w:val="FF0000"/>
          <w:sz w:val="22"/>
          <w:szCs w:val="22"/>
        </w:rPr>
        <w:t>应恰当简明地反映文章的特定内容和研究的特色，文题要恰如其分，不可夸大，尽可能具体、明确；一般不用副题名。中文题名一般不超过 20 个汉字</w:t>
      </w:r>
      <w:r>
        <w:rPr>
          <w:b/>
          <w:color w:val="FF0000"/>
          <w:sz w:val="22"/>
          <w:szCs w:val="22"/>
        </w:rPr>
        <w:t>）</w:t>
      </w:r>
      <w:r>
        <w:rPr>
          <w:rStyle w:val="9"/>
          <w:b/>
          <w:sz w:val="28"/>
          <w:szCs w:val="28"/>
        </w:rPr>
        <w:footnoteReference w:id="0" w:customMarkFollows="1"/>
        <w:sym w:font="Symbol" w:char="F02A"/>
      </w:r>
    </w:p>
    <w:p w14:paraId="706E7A23">
      <w:pPr>
        <w:autoSpaceDN w:val="0"/>
        <w:jc w:val="left"/>
        <w:rPr>
          <w:b/>
          <w:sz w:val="24"/>
          <w:szCs w:val="24"/>
        </w:rPr>
      </w:pPr>
    </w:p>
    <w:p w14:paraId="5950969C">
      <w:pPr>
        <w:autoSpaceDN w:val="0"/>
        <w:jc w:val="left"/>
        <w:rPr>
          <w:szCs w:val="21"/>
        </w:rPr>
      </w:pPr>
      <w:r>
        <w:rPr>
          <w:szCs w:val="21"/>
        </w:rPr>
        <w:t>作者</w:t>
      </w:r>
      <w:r>
        <w:rPr>
          <w:szCs w:val="21"/>
          <w:vertAlign w:val="superscript"/>
        </w:rPr>
        <w:t>1</w:t>
      </w:r>
      <w:r>
        <w:rPr>
          <w:szCs w:val="21"/>
        </w:rPr>
        <w:t>，作者</w:t>
      </w:r>
      <w:r>
        <w:rPr>
          <w:szCs w:val="21"/>
          <w:vertAlign w:val="superscript"/>
        </w:rPr>
        <w:t>2</w:t>
      </w:r>
      <w:r>
        <w:rPr>
          <w:szCs w:val="21"/>
        </w:rPr>
        <w:t>，作者</w:t>
      </w:r>
      <w:r>
        <w:rPr>
          <w:szCs w:val="21"/>
          <w:vertAlign w:val="superscript"/>
        </w:rPr>
        <w:t>1,3</w:t>
      </w:r>
      <w:r>
        <w:rPr>
          <w:rStyle w:val="9"/>
          <w:szCs w:val="21"/>
        </w:rPr>
        <w:footnoteReference w:id="1" w:customMarkFollows="1"/>
        <w:sym w:font="Symbol" w:char="F02A"/>
      </w:r>
      <w:r>
        <w:rPr>
          <w:rStyle w:val="9"/>
          <w:szCs w:val="21"/>
        </w:rPr>
        <w:sym w:font="Symbol" w:char="F02A"/>
      </w:r>
      <w:r>
        <w:rPr>
          <w:szCs w:val="21"/>
        </w:rPr>
        <w:t>……</w:t>
      </w:r>
    </w:p>
    <w:p w14:paraId="03AECF4B">
      <w:pPr>
        <w:jc w:val="left"/>
        <w:rPr>
          <w:szCs w:val="21"/>
        </w:rPr>
      </w:pPr>
      <w:r>
        <w:rPr>
          <w:szCs w:val="21"/>
        </w:rPr>
        <w:t xml:space="preserve">1.作者单位科室，省 市 邮编 </w:t>
      </w:r>
    </w:p>
    <w:p w14:paraId="645323F2">
      <w:pPr>
        <w:jc w:val="left"/>
        <w:rPr>
          <w:szCs w:val="21"/>
        </w:rPr>
      </w:pPr>
      <w:r>
        <w:rPr>
          <w:szCs w:val="21"/>
        </w:rPr>
        <w:t>2.复旦大学附属肿瘤医院放射诊断科，上海 200032</w:t>
      </w:r>
    </w:p>
    <w:p w14:paraId="6496E17D">
      <w:pPr>
        <w:jc w:val="left"/>
        <w:rPr>
          <w:szCs w:val="21"/>
        </w:rPr>
      </w:pPr>
      <w:r>
        <w:rPr>
          <w:szCs w:val="21"/>
        </w:rPr>
        <w:t>3.浙江大学医学院附属邵逸夫医院超声科，浙江 杭州 310016</w:t>
      </w:r>
    </w:p>
    <w:p w14:paraId="0B556BCE">
      <w:pPr>
        <w:autoSpaceDN w:val="0"/>
        <w:jc w:val="left"/>
        <w:rPr>
          <w:szCs w:val="21"/>
        </w:rPr>
      </w:pPr>
      <w:r>
        <w:rPr>
          <w:rFonts w:hint="eastAsia"/>
          <w:szCs w:val="21"/>
        </w:rPr>
        <w:t>［摘要］</w:t>
      </w:r>
      <w:r>
        <w:rPr>
          <w:szCs w:val="21"/>
        </w:rPr>
        <w:t>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w:t>
      </w:r>
      <w:r>
        <w:rPr>
          <w:color w:val="FF0000"/>
          <w:szCs w:val="21"/>
        </w:rPr>
        <w:t>500-800字</w:t>
      </w:r>
      <w:r>
        <w:rPr>
          <w:szCs w:val="21"/>
        </w:rPr>
        <w:t>）。</w:t>
      </w:r>
    </w:p>
    <w:p w14:paraId="3B166DD7">
      <w:pPr>
        <w:autoSpaceDN w:val="0"/>
        <w:jc w:val="left"/>
        <w:rPr>
          <w:szCs w:val="21"/>
        </w:rPr>
      </w:pPr>
      <w:r>
        <w:rPr>
          <w:rFonts w:hint="eastAsia"/>
          <w:szCs w:val="21"/>
        </w:rPr>
        <w:t>［</w:t>
      </w:r>
      <w:r>
        <w:rPr>
          <w:szCs w:val="21"/>
        </w:rPr>
        <w:t>关键词</w:t>
      </w:r>
      <w:r>
        <w:rPr>
          <w:rFonts w:hint="eastAsia"/>
          <w:szCs w:val="21"/>
        </w:rPr>
        <w:t>］</w:t>
      </w:r>
      <w:r>
        <w:rPr>
          <w:szCs w:val="21"/>
        </w:rPr>
        <w:t xml:space="preserve"> ⅩⅩⅩ；ⅩⅩⅩⅩ；ⅩⅩⅩ；ⅩⅩ（</w:t>
      </w:r>
      <w:r>
        <w:rPr>
          <w:bCs/>
          <w:color w:val="FF0000"/>
          <w:szCs w:val="21"/>
        </w:rPr>
        <w:t>3-8个</w:t>
      </w:r>
      <w:r>
        <w:rPr>
          <w:szCs w:val="21"/>
        </w:rPr>
        <w:t>）</w:t>
      </w:r>
    </w:p>
    <w:p w14:paraId="6680ABFE">
      <w:pPr>
        <w:autoSpaceDN w:val="0"/>
        <w:jc w:val="left"/>
        <w:rPr>
          <w:szCs w:val="21"/>
        </w:rPr>
      </w:pPr>
      <w:r>
        <w:rPr>
          <w:szCs w:val="21"/>
        </w:rPr>
        <w:t>DOI：</w:t>
      </w:r>
      <w:r>
        <w:rPr>
          <w:color w:val="FF0000"/>
          <w:szCs w:val="21"/>
        </w:rPr>
        <w:t>（可空）</w:t>
      </w:r>
    </w:p>
    <w:p w14:paraId="715315C6">
      <w:pPr>
        <w:autoSpaceDN w:val="0"/>
        <w:jc w:val="left"/>
        <w:rPr>
          <w:szCs w:val="21"/>
        </w:rPr>
      </w:pPr>
      <w:r>
        <w:rPr>
          <w:szCs w:val="21"/>
        </w:rPr>
        <w:t>中图分类号：RⅩⅩⅩ   文献标志码：A   文章编号：2096-6210（年份）XXXX</w:t>
      </w:r>
      <w:r>
        <w:rPr>
          <w:color w:val="FF0000"/>
          <w:szCs w:val="21"/>
        </w:rPr>
        <w:t>（可空）</w:t>
      </w:r>
    </w:p>
    <w:p w14:paraId="1B77395A">
      <w:pPr>
        <w:autoSpaceDN w:val="0"/>
        <w:jc w:val="left"/>
        <w:rPr>
          <w:szCs w:val="21"/>
        </w:rPr>
      </w:pPr>
    </w:p>
    <w:p w14:paraId="4919789C">
      <w:pPr>
        <w:autoSpaceDN w:val="0"/>
        <w:jc w:val="left"/>
        <w:rPr>
          <w:szCs w:val="21"/>
        </w:rPr>
      </w:pPr>
    </w:p>
    <w:p w14:paraId="66AA2928">
      <w:pPr>
        <w:keepNext w:val="0"/>
        <w:keepLines w:val="0"/>
        <w:widowControl w:val="0"/>
        <w:suppressLineNumbers w:val="0"/>
        <w:autoSpaceDE/>
        <w:autoSpaceDN w:val="0"/>
        <w:spacing w:before="0" w:beforeAutospacing="0" w:after="0" w:afterAutospacing="0"/>
        <w:ind w:left="0" w:right="0"/>
        <w:jc w:val="both"/>
        <w:rPr>
          <w:szCs w:val="21"/>
          <w:lang w:val="en-US"/>
        </w:rPr>
      </w:pPr>
      <w:r>
        <w:rPr>
          <w:rFonts w:hint="eastAsia" w:ascii="Times New Roman" w:hAnsi="Times New Roman" w:eastAsia="宋体" w:cs="宋体"/>
          <w:kern w:val="2"/>
          <w:sz w:val="21"/>
          <w:szCs w:val="21"/>
          <w:lang w:val="en-US" w:eastAsia="zh-CN" w:bidi="ar"/>
        </w:rPr>
        <w:t>基金项目：</w:t>
      </w:r>
    </w:p>
    <w:p w14:paraId="6B709BC6">
      <w:pPr>
        <w:keepNext w:val="0"/>
        <w:keepLines w:val="0"/>
        <w:widowControl w:val="0"/>
        <w:suppressLineNumbers w:val="0"/>
        <w:autoSpaceDE/>
        <w:autoSpaceDN w:val="0"/>
        <w:spacing w:before="0" w:beforeAutospacing="0" w:after="0" w:afterAutospacing="0"/>
        <w:ind w:left="0" w:right="0"/>
        <w:jc w:val="both"/>
        <w:rPr>
          <w:szCs w:val="21"/>
          <w:lang w:val="en-US"/>
        </w:rPr>
      </w:pPr>
      <w:r>
        <w:rPr>
          <w:rFonts w:hint="eastAsia" w:ascii="Times New Roman" w:hAnsi="Times New Roman" w:eastAsia="宋体" w:cs="宋体"/>
          <w:kern w:val="2"/>
          <w:sz w:val="21"/>
          <w:szCs w:val="21"/>
          <w:lang w:val="en-US" w:eastAsia="zh-CN" w:bidi="ar"/>
        </w:rPr>
        <w:t>利益冲突：</w:t>
      </w:r>
      <w:r>
        <w:rPr>
          <w:rFonts w:hint="default" w:ascii="Times New Roman" w:hAnsi="Times New Roman" w:eastAsia="宋体" w:cs="Times New Roman"/>
          <w:kern w:val="2"/>
          <w:sz w:val="21"/>
          <w:szCs w:val="21"/>
          <w:lang w:val="en-US" w:eastAsia="zh-CN" w:bidi="ar"/>
        </w:rPr>
        <w:t xml:space="preserve"> </w:t>
      </w:r>
    </w:p>
    <w:p w14:paraId="2014B709">
      <w:pPr>
        <w:keepNext w:val="0"/>
        <w:keepLines w:val="0"/>
        <w:widowControl w:val="0"/>
        <w:suppressLineNumbers w:val="0"/>
        <w:autoSpaceDE/>
        <w:autoSpaceDN w:val="0"/>
        <w:spacing w:before="0" w:beforeAutospacing="0" w:after="0" w:afterAutospacing="0"/>
        <w:ind w:left="0" w:right="0"/>
        <w:jc w:val="both"/>
        <w:rPr>
          <w:szCs w:val="21"/>
          <w:lang w:val="en-US"/>
        </w:rPr>
      </w:pPr>
      <w:r>
        <w:rPr>
          <w:rFonts w:hint="eastAsia" w:ascii="Times New Roman" w:hAnsi="Times New Roman" w:eastAsia="宋体" w:cs="宋体"/>
          <w:kern w:val="2"/>
          <w:sz w:val="21"/>
          <w:szCs w:val="21"/>
          <w:lang w:val="en-US" w:eastAsia="zh-CN" w:bidi="ar"/>
        </w:rPr>
        <w:t>伦理批件：</w:t>
      </w:r>
      <w:r>
        <w:rPr>
          <w:rFonts w:hint="default" w:ascii="Times New Roman" w:hAnsi="Times New Roman" w:eastAsia="宋体" w:cs="Times New Roman"/>
          <w:kern w:val="2"/>
          <w:sz w:val="21"/>
          <w:szCs w:val="21"/>
          <w:lang w:val="en-US" w:eastAsia="zh-CN" w:bidi="ar"/>
        </w:rPr>
        <w:t xml:space="preserve"> </w:t>
      </w:r>
    </w:p>
    <w:p w14:paraId="0EDFE046">
      <w:pPr>
        <w:keepNext w:val="0"/>
        <w:keepLines w:val="0"/>
        <w:widowControl w:val="0"/>
        <w:suppressLineNumbers w:val="0"/>
        <w:autoSpaceDE/>
        <w:autoSpaceDN w:val="0"/>
        <w:spacing w:before="0" w:beforeAutospacing="0" w:after="0" w:afterAutospacing="0"/>
        <w:ind w:left="0" w:right="0"/>
        <w:jc w:val="both"/>
        <w:rPr>
          <w:szCs w:val="21"/>
          <w:lang w:val="en-US"/>
        </w:rPr>
      </w:pPr>
      <w:r>
        <w:rPr>
          <w:rFonts w:hint="eastAsia" w:ascii="Times New Roman" w:hAnsi="Times New Roman" w:eastAsia="宋体" w:cs="宋体"/>
          <w:kern w:val="2"/>
          <w:sz w:val="21"/>
          <w:szCs w:val="21"/>
          <w:lang w:val="en-US" w:eastAsia="zh-CN" w:bidi="ar"/>
        </w:rPr>
        <w:t>知情同意：</w:t>
      </w:r>
    </w:p>
    <w:p w14:paraId="2267AD73">
      <w:pPr>
        <w:keepNext w:val="0"/>
        <w:keepLines w:val="0"/>
        <w:widowControl w:val="0"/>
        <w:suppressLineNumbers w:val="0"/>
        <w:autoSpaceDE/>
        <w:autoSpaceDN w:val="0"/>
        <w:spacing w:before="0" w:beforeAutospacing="0" w:after="0" w:afterAutospacing="0"/>
        <w:ind w:left="0" w:right="0"/>
        <w:jc w:val="both"/>
        <w:rPr>
          <w:szCs w:val="21"/>
          <w:lang w:val="en-US"/>
        </w:rPr>
      </w:pPr>
      <w:r>
        <w:rPr>
          <w:rFonts w:hint="eastAsia" w:ascii="Times New Roman" w:hAnsi="Times New Roman" w:eastAsia="宋体" w:cs="宋体"/>
          <w:kern w:val="2"/>
          <w:sz w:val="21"/>
          <w:szCs w:val="21"/>
          <w:lang w:val="en-US" w:eastAsia="zh-CN" w:bidi="ar"/>
        </w:rPr>
        <w:t>引用本文：</w:t>
      </w:r>
    </w:p>
    <w:p w14:paraId="56ECC03F">
      <w:pPr>
        <w:keepNext w:val="0"/>
        <w:keepLines w:val="0"/>
        <w:widowControl w:val="0"/>
        <w:suppressLineNumbers w:val="0"/>
        <w:autoSpaceDE/>
        <w:autoSpaceDN w:val="0"/>
        <w:spacing w:before="0" w:beforeAutospacing="0" w:after="0" w:afterAutospacing="0"/>
        <w:ind w:left="0" w:right="0"/>
        <w:jc w:val="both"/>
        <w:rPr>
          <w:szCs w:val="21"/>
          <w:lang w:val="en-US"/>
        </w:rPr>
      </w:pPr>
      <w:r>
        <w:rPr>
          <w:rFonts w:hint="default" w:ascii="Times New Roman" w:hAnsi="Times New Roman" w:eastAsia="宋体" w:cs="Times New Roman"/>
          <w:kern w:val="2"/>
          <w:sz w:val="21"/>
          <w:szCs w:val="21"/>
          <w:lang w:val="en-US" w:eastAsia="zh-CN" w:bidi="ar"/>
        </w:rPr>
        <w:t>Funding:</w:t>
      </w:r>
    </w:p>
    <w:p w14:paraId="6F146287">
      <w:pPr>
        <w:keepNext w:val="0"/>
        <w:keepLines w:val="0"/>
        <w:widowControl w:val="0"/>
        <w:suppressLineNumbers w:val="0"/>
        <w:autoSpaceDE/>
        <w:autoSpaceDN w:val="0"/>
        <w:spacing w:before="0" w:beforeAutospacing="0" w:after="0" w:afterAutospacing="0"/>
        <w:ind w:left="0" w:right="0"/>
        <w:jc w:val="both"/>
        <w:rPr>
          <w:szCs w:val="21"/>
          <w:lang w:val="en-US"/>
        </w:rPr>
      </w:pPr>
      <w:r>
        <w:rPr>
          <w:rFonts w:hint="default" w:ascii="Times New Roman" w:hAnsi="Times New Roman" w:eastAsia="宋体" w:cs="Times New Roman"/>
          <w:kern w:val="2"/>
          <w:sz w:val="21"/>
          <w:szCs w:val="21"/>
          <w:lang w:val="en-US" w:eastAsia="zh-CN" w:bidi="ar"/>
        </w:rPr>
        <w:t xml:space="preserve">Conflicts of interest: </w:t>
      </w:r>
    </w:p>
    <w:p w14:paraId="3EF8B5CD">
      <w:pPr>
        <w:keepNext w:val="0"/>
        <w:keepLines w:val="0"/>
        <w:widowControl w:val="0"/>
        <w:suppressLineNumbers w:val="0"/>
        <w:autoSpaceDE/>
        <w:autoSpaceDN w:val="0"/>
        <w:spacing w:before="0" w:beforeAutospacing="0" w:after="0" w:afterAutospacing="0"/>
        <w:ind w:left="0" w:right="0"/>
        <w:jc w:val="both"/>
        <w:rPr>
          <w:szCs w:val="21"/>
          <w:lang w:val="en-US"/>
        </w:rPr>
      </w:pPr>
      <w:r>
        <w:rPr>
          <w:rFonts w:hint="default" w:ascii="Times New Roman" w:hAnsi="Times New Roman" w:eastAsia="宋体" w:cs="Times New Roman"/>
          <w:kern w:val="2"/>
          <w:sz w:val="21"/>
          <w:szCs w:val="21"/>
          <w:lang w:val="en-US" w:eastAsia="zh-CN" w:bidi="ar"/>
        </w:rPr>
        <w:t xml:space="preserve">Ethical approval: </w:t>
      </w:r>
    </w:p>
    <w:p w14:paraId="2C48C435">
      <w:pPr>
        <w:keepNext w:val="0"/>
        <w:keepLines w:val="0"/>
        <w:widowControl w:val="0"/>
        <w:suppressLineNumbers w:val="0"/>
        <w:autoSpaceDE/>
        <w:autoSpaceDN w:val="0"/>
        <w:spacing w:before="0" w:beforeAutospacing="0" w:after="0" w:afterAutospacing="0"/>
        <w:ind w:left="0" w:right="0"/>
        <w:jc w:val="both"/>
        <w:rPr>
          <w:szCs w:val="21"/>
          <w:lang w:val="en-US"/>
        </w:rPr>
      </w:pPr>
      <w:r>
        <w:rPr>
          <w:rFonts w:hint="default" w:ascii="Times New Roman" w:hAnsi="Times New Roman" w:eastAsia="宋体" w:cs="Times New Roman"/>
          <w:kern w:val="2"/>
          <w:sz w:val="21"/>
          <w:szCs w:val="21"/>
          <w:lang w:val="en-US" w:eastAsia="zh-CN" w:bidi="ar"/>
        </w:rPr>
        <w:t xml:space="preserve">Informed consent: </w:t>
      </w:r>
    </w:p>
    <w:p w14:paraId="5496E01F">
      <w:pPr>
        <w:keepNext w:val="0"/>
        <w:keepLines w:val="0"/>
        <w:widowControl w:val="0"/>
        <w:suppressLineNumbers w:val="0"/>
        <w:autoSpaceDE/>
        <w:autoSpaceDN w:val="0"/>
        <w:spacing w:before="0" w:beforeAutospacing="0" w:after="0" w:afterAutospacing="0"/>
        <w:ind w:left="0" w:right="0"/>
        <w:jc w:val="both"/>
        <w:rPr>
          <w:szCs w:val="21"/>
          <w:lang w:val="en-US"/>
        </w:rPr>
      </w:pPr>
      <w:r>
        <w:rPr>
          <w:rFonts w:hint="default" w:ascii="Times New Roman" w:hAnsi="Times New Roman" w:eastAsia="宋体" w:cs="Times New Roman"/>
          <w:kern w:val="2"/>
          <w:sz w:val="21"/>
          <w:szCs w:val="21"/>
          <w:lang w:val="en-US" w:eastAsia="zh-CN" w:bidi="ar"/>
        </w:rPr>
        <w:t xml:space="preserve">Cite this article: </w:t>
      </w:r>
    </w:p>
    <w:p w14:paraId="54363BC0">
      <w:pPr>
        <w:autoSpaceDN w:val="0"/>
        <w:jc w:val="left"/>
        <w:rPr>
          <w:szCs w:val="21"/>
        </w:rPr>
      </w:pPr>
    </w:p>
    <w:p w14:paraId="4766F9CD">
      <w:pPr>
        <w:autoSpaceDN w:val="0"/>
        <w:jc w:val="left"/>
        <w:rPr>
          <w:szCs w:val="21"/>
        </w:rPr>
      </w:pPr>
    </w:p>
    <w:p w14:paraId="7C8B6B09">
      <w:pPr>
        <w:autoSpaceDN w:val="0"/>
        <w:jc w:val="left"/>
        <w:rPr>
          <w:szCs w:val="21"/>
        </w:rPr>
      </w:pPr>
    </w:p>
    <w:p w14:paraId="7835E34D">
      <w:pPr>
        <w:autoSpaceDN w:val="0"/>
        <w:jc w:val="left"/>
        <w:rPr>
          <w:b/>
          <w:szCs w:val="21"/>
        </w:rPr>
      </w:pPr>
      <w:r>
        <w:rPr>
          <w:b/>
          <w:sz w:val="28"/>
          <w:szCs w:val="28"/>
        </w:rPr>
        <w:t>英文题目</w:t>
      </w:r>
      <w:r>
        <w:rPr>
          <w:b/>
          <w:sz w:val="24"/>
          <w:szCs w:val="24"/>
        </w:rPr>
        <w:t>（</w:t>
      </w:r>
      <w:r>
        <w:rPr>
          <w:b/>
          <w:color w:val="FF0000"/>
          <w:sz w:val="24"/>
          <w:szCs w:val="24"/>
        </w:rPr>
        <w:t>TITLE，与中文对应</w:t>
      </w:r>
      <w:r>
        <w:rPr>
          <w:b/>
          <w:sz w:val="24"/>
          <w:szCs w:val="24"/>
        </w:rPr>
        <w:t>）</w:t>
      </w:r>
    </w:p>
    <w:p w14:paraId="465E01A0">
      <w:pPr>
        <w:autoSpaceDN w:val="0"/>
        <w:jc w:val="left"/>
        <w:rPr>
          <w:szCs w:val="21"/>
        </w:rPr>
      </w:pPr>
      <w:r>
        <w:rPr>
          <w:szCs w:val="21"/>
        </w:rPr>
        <w:t>Author</w:t>
      </w:r>
      <w:r>
        <w:rPr>
          <w:szCs w:val="21"/>
          <w:vertAlign w:val="superscript"/>
        </w:rPr>
        <w:t>1</w:t>
      </w:r>
      <w:r>
        <w:rPr>
          <w:szCs w:val="21"/>
        </w:rPr>
        <w:t>, Author</w:t>
      </w:r>
      <w:r>
        <w:rPr>
          <w:szCs w:val="21"/>
          <w:vertAlign w:val="superscript"/>
        </w:rPr>
        <w:t xml:space="preserve"> 2</w:t>
      </w:r>
      <w:r>
        <w:rPr>
          <w:szCs w:val="21"/>
        </w:rPr>
        <w:t>, Author</w:t>
      </w:r>
      <w:r>
        <w:rPr>
          <w:szCs w:val="21"/>
          <w:vertAlign w:val="superscript"/>
        </w:rPr>
        <w:t>1,3</w:t>
      </w:r>
      <w:r>
        <w:rPr>
          <w:szCs w:val="21"/>
        </w:rPr>
        <w:t>……</w:t>
      </w:r>
    </w:p>
    <w:p w14:paraId="1F712C52">
      <w:pPr>
        <w:jc w:val="left"/>
        <w:rPr>
          <w:szCs w:val="21"/>
        </w:rPr>
      </w:pPr>
      <w:r>
        <w:rPr>
          <w:szCs w:val="21"/>
        </w:rPr>
        <w:t>(1. Department of XXX, Institution, City, Postal code, Province , China;</w:t>
      </w:r>
      <w:r>
        <w:rPr>
          <w:rFonts w:hint="eastAsia"/>
          <w:szCs w:val="21"/>
        </w:rPr>
        <w:t xml:space="preserve"> </w:t>
      </w:r>
      <w:r>
        <w:rPr>
          <w:szCs w:val="21"/>
        </w:rPr>
        <w:t>2. Department of Breast Surgery, Fudan University Shanghai Cancer Center, Shanghai 200032, China;</w:t>
      </w:r>
      <w:r>
        <w:rPr>
          <w:rFonts w:hint="eastAsia"/>
          <w:szCs w:val="21"/>
        </w:rPr>
        <w:t xml:space="preserve"> </w:t>
      </w:r>
      <w:r>
        <w:rPr>
          <w:szCs w:val="21"/>
        </w:rPr>
        <w:t>3. Department of Anorectal Surgery, Sir Run Shaw Hospital, School of Medicine, Zhejiang University, Hangzhou 310016, Zhejiang, China)</w:t>
      </w:r>
    </w:p>
    <w:p w14:paraId="53BE0D6B">
      <w:pPr>
        <w:jc w:val="left"/>
        <w:rPr>
          <w:szCs w:val="21"/>
        </w:rPr>
      </w:pPr>
      <w:r>
        <w:rPr>
          <w:rFonts w:hint="eastAsia"/>
          <w:szCs w:val="21"/>
        </w:rPr>
        <w:t>C</w:t>
      </w:r>
      <w:r>
        <w:rPr>
          <w:szCs w:val="21"/>
        </w:rPr>
        <w:t>orrespondence to</w:t>
      </w:r>
      <w:r>
        <w:rPr>
          <w:rFonts w:hint="eastAsia"/>
          <w:szCs w:val="21"/>
        </w:rPr>
        <w:t>:</w:t>
      </w:r>
      <w:r>
        <w:rPr>
          <w:szCs w:val="21"/>
        </w:rPr>
        <w:t xml:space="preserve">  E-mail</w:t>
      </w:r>
      <w:r>
        <w:rPr>
          <w:rFonts w:hint="eastAsia"/>
          <w:szCs w:val="21"/>
        </w:rPr>
        <w:t>:</w:t>
      </w:r>
    </w:p>
    <w:p w14:paraId="3D15B496">
      <w:pPr>
        <w:jc w:val="left"/>
        <w:rPr>
          <w:szCs w:val="21"/>
        </w:rPr>
      </w:pPr>
      <w:r>
        <w:rPr>
          <w:szCs w:val="21"/>
        </w:rPr>
        <w:t xml:space="preserve">［Abstract］  </w:t>
      </w:r>
      <w:r>
        <w:rPr>
          <w:color w:val="FF0000"/>
          <w:szCs w:val="21"/>
        </w:rPr>
        <w:t>（与中文</w:t>
      </w:r>
      <w:r>
        <w:rPr>
          <w:rFonts w:hint="eastAsia"/>
          <w:color w:val="FF0000"/>
          <w:szCs w:val="21"/>
        </w:rPr>
        <w:t>摘要</w:t>
      </w:r>
      <w:r>
        <w:rPr>
          <w:color w:val="FF0000"/>
          <w:szCs w:val="21"/>
        </w:rPr>
        <w:t>对应）</w:t>
      </w:r>
    </w:p>
    <w:p w14:paraId="04BDBBDB">
      <w:pPr>
        <w:jc w:val="left"/>
        <w:rPr>
          <w:color w:val="000000"/>
          <w:kern w:val="0"/>
          <w:szCs w:val="21"/>
        </w:rPr>
      </w:pPr>
      <w:r>
        <w:rPr>
          <w:color w:val="000000"/>
          <w:kern w:val="0"/>
          <w:szCs w:val="21"/>
        </w:rPr>
        <w:t>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w:t>
      </w:r>
    </w:p>
    <w:p w14:paraId="7DDC8078">
      <w:pPr>
        <w:pStyle w:val="10"/>
        <w:shd w:val="clear" w:color="auto" w:fill="FFFFFF"/>
        <w:spacing w:before="0" w:beforeAutospacing="0" w:after="0" w:afterAutospacing="0" w:line="252" w:lineRule="atLeast"/>
        <w:rPr>
          <w:rFonts w:ascii="Times New Roman" w:hAnsi="Times New Roman" w:cs="Times New Roman"/>
          <w:sz w:val="21"/>
          <w:szCs w:val="21"/>
        </w:rPr>
      </w:pPr>
      <w:r>
        <w:rPr>
          <w:rFonts w:ascii="Times New Roman" w:hAnsi="Times New Roman" w:cs="Times New Roman"/>
          <w:sz w:val="21"/>
          <w:szCs w:val="21"/>
        </w:rPr>
        <w:t>［Key words］ ⅩⅩⅩ;ⅩⅩⅩⅩ;ⅩⅩⅩ;ⅩⅩ（</w:t>
      </w:r>
      <w:r>
        <w:rPr>
          <w:rFonts w:ascii="Times New Roman" w:hAnsi="Times New Roman" w:cs="Times New Roman"/>
          <w:bCs/>
          <w:color w:val="FF0000"/>
          <w:sz w:val="21"/>
          <w:szCs w:val="21"/>
        </w:rPr>
        <w:t>3-8个</w:t>
      </w:r>
      <w:r>
        <w:rPr>
          <w:rFonts w:ascii="Times New Roman" w:hAnsi="Times New Roman" w:cs="Times New Roman"/>
          <w:sz w:val="21"/>
          <w:szCs w:val="21"/>
        </w:rPr>
        <w:t>）</w:t>
      </w:r>
      <w:r>
        <w:rPr>
          <w:rFonts w:ascii="Times New Roman" w:hAnsi="Times New Roman" w:cs="Times New Roman"/>
          <w:color w:val="FF0000"/>
          <w:sz w:val="21"/>
          <w:szCs w:val="21"/>
        </w:rPr>
        <w:t>（与中文关键词对应）</w:t>
      </w:r>
    </w:p>
    <w:p w14:paraId="0F39797A">
      <w:pPr>
        <w:autoSpaceDN w:val="0"/>
        <w:jc w:val="left"/>
        <w:rPr>
          <w:szCs w:val="21"/>
        </w:rPr>
      </w:pPr>
    </w:p>
    <w:p w14:paraId="551137BB">
      <w:pPr>
        <w:autoSpaceDN w:val="0"/>
        <w:jc w:val="left"/>
        <w:rPr>
          <w:color w:val="FF0000"/>
          <w:szCs w:val="21"/>
        </w:rPr>
      </w:pPr>
    </w:p>
    <w:p w14:paraId="159294B4">
      <w:pPr>
        <w:autoSpaceDN w:val="0"/>
        <w:jc w:val="left"/>
        <w:rPr>
          <w:color w:val="FF0000"/>
          <w:szCs w:val="21"/>
        </w:rPr>
      </w:pPr>
    </w:p>
    <w:p w14:paraId="732E5BA4">
      <w:pPr>
        <w:autoSpaceDN w:val="0"/>
        <w:jc w:val="left"/>
        <w:rPr>
          <w:color w:val="FF0000"/>
          <w:szCs w:val="21"/>
        </w:rPr>
      </w:pPr>
    </w:p>
    <w:p w14:paraId="169142ED">
      <w:pPr>
        <w:autoSpaceDN w:val="0"/>
        <w:jc w:val="left"/>
        <w:rPr>
          <w:color w:val="FF0000"/>
          <w:szCs w:val="21"/>
        </w:rPr>
      </w:pPr>
    </w:p>
    <w:p w14:paraId="5A97238B">
      <w:pPr>
        <w:autoSpaceDN w:val="0"/>
        <w:jc w:val="left"/>
        <w:rPr>
          <w:color w:val="FF0000"/>
          <w:szCs w:val="21"/>
        </w:rPr>
      </w:pPr>
    </w:p>
    <w:p w14:paraId="4A6EB19C">
      <w:pPr>
        <w:autoSpaceDN w:val="0"/>
        <w:jc w:val="left"/>
        <w:rPr>
          <w:color w:val="FF0000"/>
          <w:szCs w:val="21"/>
        </w:rPr>
      </w:pPr>
    </w:p>
    <w:p w14:paraId="2AF5F6CB">
      <w:pPr>
        <w:autoSpaceDN w:val="0"/>
        <w:jc w:val="left"/>
        <w:rPr>
          <w:color w:val="FF0000"/>
          <w:szCs w:val="21"/>
        </w:rPr>
      </w:pPr>
      <w:r>
        <w:rPr>
          <w:szCs w:val="21"/>
        </w:rPr>
        <w:t>（前言）</w:t>
      </w:r>
      <w:r>
        <w:rPr>
          <w:color w:val="FF0000"/>
          <w:szCs w:val="21"/>
        </w:rPr>
        <w:t>（</w:t>
      </w:r>
      <w:r>
        <w:rPr>
          <w:rFonts w:hint="eastAsia"/>
          <w:color w:val="FF0000"/>
          <w:szCs w:val="21"/>
        </w:rPr>
        <w:t>简要叙述本文选题基本情况及重要性，是该领域近期的研究热点，存在的问题及争议，本研究的目的意义及拟解决的问题</w:t>
      </w:r>
      <w:r>
        <w:rPr>
          <w:color w:val="FF0000"/>
          <w:szCs w:val="21"/>
        </w:rPr>
        <w:t>）</w:t>
      </w:r>
    </w:p>
    <w:p w14:paraId="39098970">
      <w:pPr>
        <w:autoSpaceDN w:val="0"/>
        <w:ind w:firstLine="420" w:firstLineChars="200"/>
        <w:jc w:val="left"/>
        <w:rPr>
          <w:szCs w:val="21"/>
        </w:rPr>
      </w:pPr>
      <w:r>
        <w:rPr>
          <w:szCs w:val="21"/>
        </w:rPr>
        <w:t>ⅩⅩⅩⅩⅩⅩⅩⅩⅩⅩⅩⅩⅩⅩⅩⅩⅩⅩⅩⅩⅩⅩⅩⅩⅩⅩⅩⅩⅩⅩⅩⅩⅩⅩⅩⅩⅩⅩⅩⅩⅩⅩⅩⅩⅩ</w:t>
      </w:r>
    </w:p>
    <w:p w14:paraId="58C346C3">
      <w:pPr>
        <w:autoSpaceDN w:val="0"/>
        <w:jc w:val="left"/>
        <w:rPr>
          <w:szCs w:val="21"/>
        </w:rPr>
      </w:pPr>
      <w:r>
        <w:rPr>
          <w:sz w:val="24"/>
          <w:szCs w:val="24"/>
        </w:rPr>
        <w:t xml:space="preserve">1 </w:t>
      </w:r>
      <w:r>
        <w:rPr>
          <w:rFonts w:hint="eastAsia"/>
          <w:sz w:val="24"/>
          <w:szCs w:val="24"/>
        </w:rPr>
        <w:t>本领域发展史</w:t>
      </w:r>
      <w:r>
        <w:rPr>
          <w:rFonts w:hint="eastAsia"/>
          <w:color w:val="FF0000"/>
          <w:sz w:val="24"/>
          <w:szCs w:val="24"/>
        </w:rPr>
        <w:t>（时间为序，叙述各个阶段本领域国内外的主要发展情况，特别是里程碑式的事件是在什么条件和背景下发生的，特点是什么？）</w:t>
      </w:r>
      <w:r>
        <w:rPr>
          <w:szCs w:val="21"/>
        </w:rPr>
        <w:t>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Ⅹ。</w:t>
      </w:r>
    </w:p>
    <w:p w14:paraId="567E9A61">
      <w:pPr>
        <w:autoSpaceDN w:val="0"/>
        <w:jc w:val="left"/>
        <w:rPr>
          <w:szCs w:val="21"/>
        </w:rPr>
      </w:pPr>
      <w:r>
        <w:rPr>
          <w:szCs w:val="21"/>
        </w:rPr>
        <w:t>1.1 二级标题</w:t>
      </w:r>
    </w:p>
    <w:p w14:paraId="51F55886">
      <w:pPr>
        <w:autoSpaceDN w:val="0"/>
        <w:ind w:firstLine="420"/>
        <w:jc w:val="left"/>
        <w:rPr>
          <w:szCs w:val="21"/>
        </w:rPr>
      </w:pPr>
      <w:r>
        <w:rPr>
          <w:szCs w:val="21"/>
        </w:rPr>
        <w:t>ⅩⅩⅩⅩⅩⅩⅩⅩⅩⅩⅩⅩⅩⅩⅩⅩⅩⅩⅩⅩⅩⅩⅩⅩⅩⅩⅩⅩⅩⅩⅩⅩⅩⅩⅩⅩⅩⅩⅩⅩⅩⅩⅩⅩⅩⅩⅩⅩⅩⅩⅩⅩⅩⅩⅩⅩⅩⅩⅩⅩⅩⅩⅩ。</w:t>
      </w:r>
    </w:p>
    <w:p w14:paraId="4C51EBFD">
      <w:pPr>
        <w:autoSpaceDN w:val="0"/>
        <w:jc w:val="left"/>
        <w:rPr>
          <w:szCs w:val="21"/>
        </w:rPr>
      </w:pPr>
      <w:r>
        <w:rPr>
          <w:szCs w:val="21"/>
        </w:rPr>
        <w:t>1.1.1 三级标题</w:t>
      </w:r>
    </w:p>
    <w:p w14:paraId="41A1EE51">
      <w:pPr>
        <w:autoSpaceDN w:val="0"/>
        <w:ind w:firstLine="420" w:firstLineChars="200"/>
        <w:jc w:val="left"/>
        <w:rPr>
          <w:szCs w:val="21"/>
        </w:rPr>
      </w:pPr>
      <w:r>
        <w:rPr>
          <w:szCs w:val="21"/>
        </w:rPr>
        <w:t>ⅩⅩⅩⅩⅩⅩⅩⅩⅩⅩⅩⅩⅩⅩⅩⅩⅩⅩⅩⅩⅩⅩⅩⅩⅩⅩⅩⅩⅩⅩⅩⅩⅩⅩⅩⅩⅩⅩⅩⅩⅩⅩⅩⅩⅩⅩⅩⅩⅩⅩⅩⅩⅩⅩⅩⅩⅩⅩⅩⅩⅩⅩⅩⅩⅩⅩⅩⅩⅩⅩⅩⅩⅩⅩⅩⅩⅩⅩⅩⅩⅩⅩ（表1）。</w:t>
      </w:r>
    </w:p>
    <w:p w14:paraId="7C408325">
      <w:pPr>
        <w:autoSpaceDN w:val="0"/>
        <w:jc w:val="left"/>
        <w:rPr>
          <w:szCs w:val="21"/>
        </w:rPr>
      </w:pPr>
    </w:p>
    <w:p w14:paraId="51F42DF5">
      <w:pPr>
        <w:autoSpaceDN w:val="0"/>
        <w:jc w:val="center"/>
        <w:rPr>
          <w:color w:val="FF0000"/>
          <w:szCs w:val="21"/>
        </w:rPr>
      </w:pPr>
      <w:r>
        <w:rPr>
          <w:szCs w:val="21"/>
        </w:rPr>
        <w:t>表1 ⅩⅩⅩⅩ</w:t>
      </w:r>
      <w:r>
        <w:rPr>
          <w:color w:val="FF0000"/>
          <w:szCs w:val="21"/>
        </w:rPr>
        <w:t>（表格中的内容请用中文）（请勿用自制三线表）</w:t>
      </w:r>
    </w:p>
    <w:p w14:paraId="5867273A">
      <w:pPr>
        <w:autoSpaceDN w:val="0"/>
        <w:jc w:val="center"/>
        <w:rPr>
          <w:rFonts w:hint="default" w:eastAsia="宋体"/>
          <w:color w:val="FF0000"/>
          <w:szCs w:val="21"/>
          <w:lang w:val="en-US" w:eastAsia="zh-CN"/>
        </w:rPr>
      </w:pPr>
      <w:r>
        <w:rPr>
          <w:rFonts w:hint="eastAsia"/>
          <w:color w:val="FF0000"/>
          <w:szCs w:val="21"/>
          <w:lang w:val="en-US" w:eastAsia="zh-CN"/>
        </w:rPr>
        <w:t>Tab.1 XXXXXXX</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1704"/>
        <w:gridCol w:w="1704"/>
        <w:gridCol w:w="1705"/>
        <w:gridCol w:w="1705"/>
      </w:tblGrid>
      <w:tr w14:paraId="2E935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4" w:type="dxa"/>
          </w:tcPr>
          <w:p w14:paraId="1F93F23D">
            <w:pPr>
              <w:keepNext w:val="0"/>
              <w:keepLines w:val="0"/>
              <w:suppressLineNumbers w:val="0"/>
              <w:autoSpaceDN w:val="0"/>
              <w:spacing w:before="0" w:beforeAutospacing="0" w:after="0" w:afterAutospacing="0"/>
              <w:ind w:left="0" w:right="0"/>
              <w:jc w:val="left"/>
              <w:rPr>
                <w:rFonts w:hint="default"/>
                <w:szCs w:val="21"/>
              </w:rPr>
            </w:pPr>
          </w:p>
        </w:tc>
        <w:tc>
          <w:tcPr>
            <w:tcW w:w="1704" w:type="dxa"/>
          </w:tcPr>
          <w:p w14:paraId="09C0C6A9">
            <w:pPr>
              <w:keepNext w:val="0"/>
              <w:keepLines w:val="0"/>
              <w:suppressLineNumbers w:val="0"/>
              <w:autoSpaceDN w:val="0"/>
              <w:spacing w:before="0" w:beforeAutospacing="0" w:after="0" w:afterAutospacing="0"/>
              <w:ind w:left="0" w:right="0"/>
              <w:jc w:val="left"/>
              <w:rPr>
                <w:rFonts w:hint="default"/>
                <w:szCs w:val="21"/>
              </w:rPr>
            </w:pPr>
          </w:p>
        </w:tc>
        <w:tc>
          <w:tcPr>
            <w:tcW w:w="1704" w:type="dxa"/>
          </w:tcPr>
          <w:p w14:paraId="4391F339">
            <w:pPr>
              <w:keepNext w:val="0"/>
              <w:keepLines w:val="0"/>
              <w:suppressLineNumbers w:val="0"/>
              <w:autoSpaceDN w:val="0"/>
              <w:spacing w:before="0" w:beforeAutospacing="0" w:after="0" w:afterAutospacing="0"/>
              <w:ind w:left="0" w:right="0"/>
              <w:jc w:val="left"/>
              <w:rPr>
                <w:rFonts w:hint="default"/>
                <w:szCs w:val="21"/>
              </w:rPr>
            </w:pPr>
          </w:p>
        </w:tc>
        <w:tc>
          <w:tcPr>
            <w:tcW w:w="1705" w:type="dxa"/>
          </w:tcPr>
          <w:p w14:paraId="512CA387">
            <w:pPr>
              <w:keepNext w:val="0"/>
              <w:keepLines w:val="0"/>
              <w:suppressLineNumbers w:val="0"/>
              <w:autoSpaceDN w:val="0"/>
              <w:spacing w:before="0" w:beforeAutospacing="0" w:after="0" w:afterAutospacing="0"/>
              <w:ind w:left="0" w:right="0"/>
              <w:jc w:val="left"/>
              <w:rPr>
                <w:rFonts w:hint="default"/>
                <w:szCs w:val="21"/>
              </w:rPr>
            </w:pPr>
          </w:p>
        </w:tc>
        <w:tc>
          <w:tcPr>
            <w:tcW w:w="1705" w:type="dxa"/>
          </w:tcPr>
          <w:p w14:paraId="388A595F">
            <w:pPr>
              <w:keepNext w:val="0"/>
              <w:keepLines w:val="0"/>
              <w:suppressLineNumbers w:val="0"/>
              <w:autoSpaceDN w:val="0"/>
              <w:spacing w:before="0" w:beforeAutospacing="0" w:after="0" w:afterAutospacing="0"/>
              <w:ind w:left="0" w:right="0"/>
              <w:jc w:val="left"/>
              <w:rPr>
                <w:rFonts w:hint="default"/>
                <w:szCs w:val="21"/>
              </w:rPr>
            </w:pPr>
          </w:p>
        </w:tc>
      </w:tr>
      <w:tr w14:paraId="02FF2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4" w:type="dxa"/>
          </w:tcPr>
          <w:p w14:paraId="65906FA3">
            <w:pPr>
              <w:keepNext w:val="0"/>
              <w:keepLines w:val="0"/>
              <w:suppressLineNumbers w:val="0"/>
              <w:autoSpaceDN w:val="0"/>
              <w:spacing w:before="0" w:beforeAutospacing="0" w:after="0" w:afterAutospacing="0"/>
              <w:ind w:left="0" w:right="0"/>
              <w:jc w:val="left"/>
              <w:rPr>
                <w:rFonts w:hint="default"/>
                <w:szCs w:val="21"/>
              </w:rPr>
            </w:pPr>
          </w:p>
        </w:tc>
        <w:tc>
          <w:tcPr>
            <w:tcW w:w="1704" w:type="dxa"/>
          </w:tcPr>
          <w:p w14:paraId="7117AB82">
            <w:pPr>
              <w:keepNext w:val="0"/>
              <w:keepLines w:val="0"/>
              <w:suppressLineNumbers w:val="0"/>
              <w:autoSpaceDN w:val="0"/>
              <w:spacing w:before="0" w:beforeAutospacing="0" w:after="0" w:afterAutospacing="0"/>
              <w:ind w:left="0" w:right="0"/>
              <w:jc w:val="left"/>
              <w:rPr>
                <w:rFonts w:hint="default"/>
                <w:szCs w:val="21"/>
              </w:rPr>
            </w:pPr>
          </w:p>
        </w:tc>
        <w:tc>
          <w:tcPr>
            <w:tcW w:w="1704" w:type="dxa"/>
          </w:tcPr>
          <w:p w14:paraId="341B9EA0">
            <w:pPr>
              <w:keepNext w:val="0"/>
              <w:keepLines w:val="0"/>
              <w:suppressLineNumbers w:val="0"/>
              <w:autoSpaceDN w:val="0"/>
              <w:spacing w:before="0" w:beforeAutospacing="0" w:after="0" w:afterAutospacing="0"/>
              <w:ind w:left="0" w:right="0"/>
              <w:jc w:val="left"/>
              <w:rPr>
                <w:rFonts w:hint="default"/>
                <w:szCs w:val="21"/>
              </w:rPr>
            </w:pPr>
          </w:p>
        </w:tc>
        <w:tc>
          <w:tcPr>
            <w:tcW w:w="1705" w:type="dxa"/>
          </w:tcPr>
          <w:p w14:paraId="22A13878">
            <w:pPr>
              <w:keepNext w:val="0"/>
              <w:keepLines w:val="0"/>
              <w:suppressLineNumbers w:val="0"/>
              <w:autoSpaceDN w:val="0"/>
              <w:spacing w:before="0" w:beforeAutospacing="0" w:after="0" w:afterAutospacing="0"/>
              <w:ind w:left="0" w:right="0"/>
              <w:jc w:val="left"/>
              <w:rPr>
                <w:rFonts w:hint="default"/>
                <w:szCs w:val="21"/>
              </w:rPr>
            </w:pPr>
          </w:p>
        </w:tc>
        <w:tc>
          <w:tcPr>
            <w:tcW w:w="1705" w:type="dxa"/>
          </w:tcPr>
          <w:p w14:paraId="1E000CFE">
            <w:pPr>
              <w:keepNext w:val="0"/>
              <w:keepLines w:val="0"/>
              <w:suppressLineNumbers w:val="0"/>
              <w:autoSpaceDN w:val="0"/>
              <w:spacing w:before="0" w:beforeAutospacing="0" w:after="0" w:afterAutospacing="0"/>
              <w:ind w:left="0" w:right="0"/>
              <w:jc w:val="left"/>
              <w:rPr>
                <w:rFonts w:hint="default"/>
                <w:szCs w:val="21"/>
              </w:rPr>
            </w:pPr>
          </w:p>
        </w:tc>
      </w:tr>
      <w:tr w14:paraId="5B79D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4" w:type="dxa"/>
          </w:tcPr>
          <w:p w14:paraId="113B115F">
            <w:pPr>
              <w:keepNext w:val="0"/>
              <w:keepLines w:val="0"/>
              <w:suppressLineNumbers w:val="0"/>
              <w:autoSpaceDN w:val="0"/>
              <w:spacing w:before="0" w:beforeAutospacing="0" w:after="0" w:afterAutospacing="0"/>
              <w:ind w:left="0" w:right="0"/>
              <w:jc w:val="left"/>
              <w:rPr>
                <w:rFonts w:hint="default"/>
                <w:szCs w:val="21"/>
              </w:rPr>
            </w:pPr>
          </w:p>
        </w:tc>
        <w:tc>
          <w:tcPr>
            <w:tcW w:w="1704" w:type="dxa"/>
          </w:tcPr>
          <w:p w14:paraId="22162EFA">
            <w:pPr>
              <w:keepNext w:val="0"/>
              <w:keepLines w:val="0"/>
              <w:suppressLineNumbers w:val="0"/>
              <w:autoSpaceDN w:val="0"/>
              <w:spacing w:before="0" w:beforeAutospacing="0" w:after="0" w:afterAutospacing="0"/>
              <w:ind w:left="0" w:right="0"/>
              <w:jc w:val="left"/>
              <w:rPr>
                <w:rFonts w:hint="default"/>
                <w:szCs w:val="21"/>
              </w:rPr>
            </w:pPr>
          </w:p>
        </w:tc>
        <w:tc>
          <w:tcPr>
            <w:tcW w:w="1704" w:type="dxa"/>
          </w:tcPr>
          <w:p w14:paraId="4814DF8C">
            <w:pPr>
              <w:keepNext w:val="0"/>
              <w:keepLines w:val="0"/>
              <w:suppressLineNumbers w:val="0"/>
              <w:autoSpaceDN w:val="0"/>
              <w:spacing w:before="0" w:beforeAutospacing="0" w:after="0" w:afterAutospacing="0"/>
              <w:ind w:left="0" w:right="0"/>
              <w:jc w:val="left"/>
              <w:rPr>
                <w:rFonts w:hint="default"/>
                <w:szCs w:val="21"/>
              </w:rPr>
            </w:pPr>
          </w:p>
        </w:tc>
        <w:tc>
          <w:tcPr>
            <w:tcW w:w="1705" w:type="dxa"/>
          </w:tcPr>
          <w:p w14:paraId="63D0D693">
            <w:pPr>
              <w:keepNext w:val="0"/>
              <w:keepLines w:val="0"/>
              <w:suppressLineNumbers w:val="0"/>
              <w:autoSpaceDN w:val="0"/>
              <w:spacing w:before="0" w:beforeAutospacing="0" w:after="0" w:afterAutospacing="0"/>
              <w:ind w:left="0" w:right="0"/>
              <w:jc w:val="left"/>
              <w:rPr>
                <w:rFonts w:hint="default"/>
                <w:szCs w:val="21"/>
              </w:rPr>
            </w:pPr>
          </w:p>
        </w:tc>
        <w:tc>
          <w:tcPr>
            <w:tcW w:w="1705" w:type="dxa"/>
          </w:tcPr>
          <w:p w14:paraId="5DC4A1A3">
            <w:pPr>
              <w:keepNext w:val="0"/>
              <w:keepLines w:val="0"/>
              <w:suppressLineNumbers w:val="0"/>
              <w:autoSpaceDN w:val="0"/>
              <w:spacing w:before="0" w:beforeAutospacing="0" w:after="0" w:afterAutospacing="0"/>
              <w:ind w:left="0" w:right="0"/>
              <w:jc w:val="left"/>
              <w:rPr>
                <w:rFonts w:hint="default"/>
                <w:szCs w:val="21"/>
              </w:rPr>
            </w:pPr>
          </w:p>
        </w:tc>
      </w:tr>
      <w:tr w14:paraId="2730B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4" w:type="dxa"/>
          </w:tcPr>
          <w:p w14:paraId="6CD5970D">
            <w:pPr>
              <w:keepNext w:val="0"/>
              <w:keepLines w:val="0"/>
              <w:suppressLineNumbers w:val="0"/>
              <w:autoSpaceDN w:val="0"/>
              <w:spacing w:before="0" w:beforeAutospacing="0" w:after="0" w:afterAutospacing="0"/>
              <w:ind w:left="0" w:right="0"/>
              <w:jc w:val="left"/>
              <w:rPr>
                <w:rFonts w:hint="default"/>
                <w:szCs w:val="21"/>
              </w:rPr>
            </w:pPr>
          </w:p>
        </w:tc>
        <w:tc>
          <w:tcPr>
            <w:tcW w:w="1704" w:type="dxa"/>
          </w:tcPr>
          <w:p w14:paraId="5910CE4C">
            <w:pPr>
              <w:keepNext w:val="0"/>
              <w:keepLines w:val="0"/>
              <w:suppressLineNumbers w:val="0"/>
              <w:autoSpaceDN w:val="0"/>
              <w:spacing w:before="0" w:beforeAutospacing="0" w:after="0" w:afterAutospacing="0"/>
              <w:ind w:left="0" w:right="0"/>
              <w:jc w:val="left"/>
              <w:rPr>
                <w:rFonts w:hint="default"/>
                <w:szCs w:val="21"/>
              </w:rPr>
            </w:pPr>
          </w:p>
        </w:tc>
        <w:tc>
          <w:tcPr>
            <w:tcW w:w="1704" w:type="dxa"/>
          </w:tcPr>
          <w:p w14:paraId="74C72E1F">
            <w:pPr>
              <w:keepNext w:val="0"/>
              <w:keepLines w:val="0"/>
              <w:suppressLineNumbers w:val="0"/>
              <w:autoSpaceDN w:val="0"/>
              <w:spacing w:before="0" w:beforeAutospacing="0" w:after="0" w:afterAutospacing="0"/>
              <w:ind w:left="0" w:right="0"/>
              <w:jc w:val="left"/>
              <w:rPr>
                <w:rFonts w:hint="default"/>
                <w:szCs w:val="21"/>
              </w:rPr>
            </w:pPr>
          </w:p>
        </w:tc>
        <w:tc>
          <w:tcPr>
            <w:tcW w:w="1705" w:type="dxa"/>
          </w:tcPr>
          <w:p w14:paraId="18414669">
            <w:pPr>
              <w:keepNext w:val="0"/>
              <w:keepLines w:val="0"/>
              <w:suppressLineNumbers w:val="0"/>
              <w:autoSpaceDN w:val="0"/>
              <w:spacing w:before="0" w:beforeAutospacing="0" w:after="0" w:afterAutospacing="0"/>
              <w:ind w:left="0" w:right="0"/>
              <w:jc w:val="left"/>
              <w:rPr>
                <w:rFonts w:hint="default"/>
                <w:szCs w:val="21"/>
              </w:rPr>
            </w:pPr>
          </w:p>
        </w:tc>
        <w:tc>
          <w:tcPr>
            <w:tcW w:w="1705" w:type="dxa"/>
          </w:tcPr>
          <w:p w14:paraId="1B36FA65">
            <w:pPr>
              <w:keepNext w:val="0"/>
              <w:keepLines w:val="0"/>
              <w:suppressLineNumbers w:val="0"/>
              <w:autoSpaceDN w:val="0"/>
              <w:spacing w:before="0" w:beforeAutospacing="0" w:after="0" w:afterAutospacing="0"/>
              <w:ind w:left="0" w:right="0"/>
              <w:jc w:val="left"/>
              <w:rPr>
                <w:rFonts w:hint="default"/>
                <w:szCs w:val="21"/>
              </w:rPr>
            </w:pPr>
          </w:p>
        </w:tc>
      </w:tr>
    </w:tbl>
    <w:p w14:paraId="13C6C7BB">
      <w:pPr>
        <w:autoSpaceDN w:val="0"/>
        <w:jc w:val="left"/>
        <w:rPr>
          <w:szCs w:val="21"/>
        </w:rPr>
      </w:pPr>
    </w:p>
    <w:p w14:paraId="4BE91591">
      <w:pPr>
        <w:autoSpaceDN w:val="0"/>
        <w:jc w:val="left"/>
        <w:rPr>
          <w:szCs w:val="21"/>
        </w:rPr>
      </w:pPr>
      <w:r>
        <w:rPr>
          <w:szCs w:val="21"/>
        </w:rPr>
        <w:t>1.2  二级标题</w:t>
      </w:r>
    </w:p>
    <w:p w14:paraId="47ED4433">
      <w:pPr>
        <w:autoSpaceDN w:val="0"/>
        <w:ind w:firstLine="420"/>
        <w:jc w:val="left"/>
        <w:rPr>
          <w:szCs w:val="21"/>
        </w:rPr>
      </w:pPr>
      <w:r>
        <w:rPr>
          <w:szCs w:val="21"/>
        </w:rPr>
        <w:t>ⅩⅩⅩⅩⅩⅩⅩⅩⅩⅩⅩⅩⅩⅩⅩⅩⅩⅩⅩⅩⅩⅩⅩⅩⅩⅩⅩⅩⅩⅩⅩⅩⅩⅩⅩⅩⅩⅩⅩⅩⅩⅩⅩⅩⅩⅩⅩⅩⅩⅩⅩⅩⅩⅩⅩⅩⅩⅩⅩⅩⅩⅩⅩⅩⅩⅩⅩⅩⅩ（图1）。</w:t>
      </w:r>
    </w:p>
    <w:p w14:paraId="745E4146">
      <w:pPr>
        <w:autoSpaceDN w:val="0"/>
        <w:ind w:firstLine="420"/>
        <w:jc w:val="left"/>
        <w:rPr>
          <w:szCs w:val="21"/>
        </w:rPr>
      </w:pPr>
    </w:p>
    <w:p w14:paraId="5EFB1815">
      <w:pPr>
        <w:autoSpaceDN w:val="0"/>
        <w:ind w:firstLine="420"/>
        <w:jc w:val="center"/>
        <w:rPr>
          <w:szCs w:val="21"/>
        </w:rPr>
      </w:pPr>
      <w:r>
        <w:drawing>
          <wp:inline distT="0" distB="0" distL="0" distR="0">
            <wp:extent cx="4457065" cy="2670175"/>
            <wp:effectExtent l="0" t="0" r="63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2"/>
                    <a:stretch>
                      <a:fillRect/>
                    </a:stretch>
                  </pic:blipFill>
                  <pic:spPr>
                    <a:xfrm>
                      <a:off x="0" y="0"/>
                      <a:ext cx="4466321" cy="2675851"/>
                    </a:xfrm>
                    <a:prstGeom prst="rect">
                      <a:avLst/>
                    </a:prstGeom>
                  </pic:spPr>
                </pic:pic>
              </a:graphicData>
            </a:graphic>
          </wp:inline>
        </w:drawing>
      </w:r>
    </w:p>
    <w:p w14:paraId="4F28E27D">
      <w:pPr>
        <w:autoSpaceDN w:val="0"/>
        <w:jc w:val="center"/>
        <w:rPr>
          <w:szCs w:val="21"/>
        </w:rPr>
      </w:pPr>
      <w:r>
        <w:rPr>
          <w:rFonts w:hint="eastAsia"/>
          <w:szCs w:val="21"/>
        </w:rPr>
        <w:t>图1　PET/CT影像组学的研究思路</w:t>
      </w:r>
    </w:p>
    <w:p w14:paraId="678D13C2">
      <w:pPr>
        <w:autoSpaceDN w:val="0"/>
        <w:jc w:val="center"/>
        <w:rPr>
          <w:color w:val="FF0000"/>
          <w:szCs w:val="21"/>
        </w:rPr>
      </w:pPr>
      <w:r>
        <w:rPr>
          <w:rFonts w:hint="eastAsia"/>
          <w:color w:val="FF0000"/>
          <w:szCs w:val="21"/>
        </w:rPr>
        <w:t>Fig</w:t>
      </w:r>
      <w:r>
        <w:rPr>
          <w:rFonts w:hint="eastAsia"/>
          <w:color w:val="FF0000"/>
          <w:szCs w:val="21"/>
          <w:lang w:val="en-US" w:eastAsia="zh-CN"/>
        </w:rPr>
        <w:t>.</w:t>
      </w:r>
      <w:r>
        <w:rPr>
          <w:rFonts w:hint="eastAsia"/>
          <w:color w:val="FF0000"/>
          <w:szCs w:val="21"/>
        </w:rPr>
        <w:t>1</w:t>
      </w:r>
      <w:r>
        <w:rPr>
          <w:rFonts w:hint="eastAsia"/>
          <w:color w:val="FF0000"/>
          <w:szCs w:val="21"/>
          <w:lang w:val="en-US" w:eastAsia="zh-CN"/>
        </w:rPr>
        <w:t xml:space="preserve">  </w:t>
      </w:r>
      <w:r>
        <w:rPr>
          <w:rFonts w:hint="eastAsia"/>
          <w:color w:val="FF0000"/>
          <w:szCs w:val="21"/>
        </w:rPr>
        <w:t xml:space="preserve"> Research Approach of PET/CT Radiomics</w:t>
      </w:r>
    </w:p>
    <w:p w14:paraId="2A3BF09D">
      <w:pPr>
        <w:autoSpaceDN w:val="0"/>
        <w:jc w:val="left"/>
        <w:rPr>
          <w:color w:val="FF0000"/>
          <w:szCs w:val="21"/>
        </w:rPr>
      </w:pPr>
      <w:r>
        <w:rPr>
          <w:rFonts w:hint="eastAsia"/>
          <w:color w:val="FF0000"/>
          <w:szCs w:val="21"/>
        </w:rPr>
        <w:t>图内英文需要改为中文。图一定要使用高清晰度的原图。线条图的标值线放</w:t>
      </w:r>
      <w:bookmarkStart w:id="2" w:name="_GoBack"/>
      <w:bookmarkEnd w:id="2"/>
      <w:r>
        <w:rPr>
          <w:rFonts w:hint="eastAsia"/>
          <w:color w:val="FF0000"/>
          <w:szCs w:val="21"/>
        </w:rPr>
        <w:t>在坐标轴线内侧，横轴和纵轴尺度都从“0”开始。显微照片应注明染色方法和放大倍数。若刊用人像，应遮盖其能被辨认出系何人的部分，并征得本人的书面同意。引用已发表的图，须注明出处，并附版权所有者同意使用该图的证明材料。</w:t>
      </w:r>
    </w:p>
    <w:p w14:paraId="588A8988">
      <w:pPr>
        <w:autoSpaceDN w:val="0"/>
        <w:jc w:val="left"/>
        <w:rPr>
          <w:szCs w:val="21"/>
        </w:rPr>
      </w:pPr>
    </w:p>
    <w:p w14:paraId="55CAFFB8">
      <w:pPr>
        <w:autoSpaceDN w:val="0"/>
        <w:jc w:val="left"/>
        <w:rPr>
          <w:color w:val="FF0000"/>
          <w:szCs w:val="21"/>
        </w:rPr>
      </w:pPr>
      <w:r>
        <w:rPr>
          <w:sz w:val="24"/>
          <w:szCs w:val="24"/>
        </w:rPr>
        <w:t xml:space="preserve">2 </w:t>
      </w:r>
      <w:r>
        <w:rPr>
          <w:rFonts w:hint="eastAsia"/>
          <w:sz w:val="24"/>
          <w:szCs w:val="24"/>
        </w:rPr>
        <w:t>国内外研究现状</w:t>
      </w:r>
      <w:r>
        <w:rPr>
          <w:rFonts w:hint="eastAsia"/>
          <w:color w:val="FF0000"/>
          <w:sz w:val="24"/>
          <w:szCs w:val="24"/>
        </w:rPr>
        <w:t>（重点分析国内外该领域主要成就，达到的水平，存在的问题或瓶颈，并从多角度加以评论，发表自己的观点。该部分是述评的主要部分，需要详写）</w:t>
      </w:r>
    </w:p>
    <w:p w14:paraId="777A5C1A">
      <w:pPr>
        <w:autoSpaceDN w:val="0"/>
        <w:ind w:firstLine="420"/>
        <w:jc w:val="left"/>
        <w:rPr>
          <w:szCs w:val="21"/>
        </w:rPr>
      </w:pPr>
      <w:r>
        <w:rPr>
          <w:szCs w:val="21"/>
        </w:rPr>
        <w:t>ⅩⅩⅩⅩⅩⅩⅩⅩⅩⅩⅩⅩⅩⅩⅩⅩⅩⅩⅩⅩⅩⅩⅩⅩⅩⅩⅩⅩⅩⅩⅩⅩⅩⅩⅩⅩⅩⅩⅩⅩⅩⅩⅩⅩⅩⅩⅩⅩⅩ。</w:t>
      </w:r>
    </w:p>
    <w:p w14:paraId="2C2C436A">
      <w:pPr>
        <w:autoSpaceDN w:val="0"/>
        <w:ind w:left="420" w:hanging="420"/>
        <w:jc w:val="left"/>
        <w:rPr>
          <w:szCs w:val="21"/>
        </w:rPr>
      </w:pPr>
      <w:r>
        <w:rPr>
          <w:szCs w:val="21"/>
        </w:rPr>
        <w:t>2.1 二级标题</w:t>
      </w:r>
    </w:p>
    <w:p w14:paraId="3922F7A0">
      <w:pPr>
        <w:autoSpaceDN w:val="0"/>
        <w:ind w:firstLine="420"/>
        <w:jc w:val="left"/>
        <w:rPr>
          <w:szCs w:val="21"/>
        </w:rPr>
      </w:pPr>
      <w:r>
        <w:rPr>
          <w:szCs w:val="21"/>
        </w:rPr>
        <w:t>ⅩⅩⅩⅩⅩⅩⅩⅩⅩⅩⅩⅩⅩⅩⅩⅩⅩⅩⅩⅩⅩⅩⅩⅩⅩⅩⅩⅩⅩⅩⅩⅩⅩ</w:t>
      </w:r>
    </w:p>
    <w:p w14:paraId="0D827EDC">
      <w:pPr>
        <w:autoSpaceDN w:val="0"/>
        <w:ind w:left="420" w:hanging="420"/>
        <w:jc w:val="left"/>
        <w:rPr>
          <w:szCs w:val="21"/>
        </w:rPr>
      </w:pPr>
      <w:r>
        <w:rPr>
          <w:szCs w:val="21"/>
        </w:rPr>
        <w:t>ⅩⅩⅩⅩⅩⅩⅩⅩⅩⅩⅩⅩⅩⅩⅩ。</w:t>
      </w:r>
    </w:p>
    <w:p w14:paraId="62496735">
      <w:pPr>
        <w:autoSpaceDN w:val="0"/>
        <w:jc w:val="left"/>
        <w:rPr>
          <w:sz w:val="24"/>
          <w:szCs w:val="24"/>
        </w:rPr>
      </w:pPr>
      <w:r>
        <w:rPr>
          <w:sz w:val="24"/>
          <w:szCs w:val="24"/>
        </w:rPr>
        <w:t xml:space="preserve">3 </w:t>
      </w:r>
      <w:r>
        <w:rPr>
          <w:rFonts w:hint="eastAsia"/>
          <w:sz w:val="24"/>
          <w:szCs w:val="24"/>
        </w:rPr>
        <w:t>未来展望</w:t>
      </w:r>
      <w:r>
        <w:rPr>
          <w:rFonts w:hint="eastAsia"/>
          <w:color w:val="FF0000"/>
          <w:sz w:val="24"/>
          <w:szCs w:val="24"/>
        </w:rPr>
        <w:t>（对该领域的发展前景进行展望，为今后的研究成果指明方向）</w:t>
      </w:r>
    </w:p>
    <w:p w14:paraId="35093951">
      <w:pPr>
        <w:autoSpaceDN w:val="0"/>
        <w:ind w:firstLine="420"/>
        <w:jc w:val="left"/>
        <w:rPr>
          <w:szCs w:val="21"/>
        </w:rPr>
      </w:pPr>
      <w:r>
        <w:rPr>
          <w:szCs w:val="21"/>
        </w:rPr>
        <w:t>ⅩⅩⅩⅩⅩⅩⅩⅩⅩⅩⅩⅩⅩⅩⅩⅩⅩⅩⅩⅩⅩⅩⅩⅩⅩⅩⅩⅩⅩⅩⅩⅩⅩⅩⅩⅩⅩⅩⅩⅩⅩⅩⅩⅩⅩⅩⅩⅩⅩ。</w:t>
      </w:r>
    </w:p>
    <w:p w14:paraId="3DE8A2D4">
      <w:pPr>
        <w:autoSpaceDN w:val="0"/>
        <w:ind w:firstLine="420"/>
        <w:jc w:val="left"/>
        <w:rPr>
          <w:szCs w:val="21"/>
        </w:rPr>
      </w:pPr>
      <w:r>
        <w:rPr>
          <w:szCs w:val="21"/>
        </w:rPr>
        <w:t>ⅩⅩⅩⅩⅩⅩⅩⅩⅩⅩⅩⅩⅩⅩⅩⅩⅩⅩⅩⅩⅩⅩⅩⅩⅩⅩⅩⅩⅩⅩⅩⅩⅩ.</w:t>
      </w:r>
    </w:p>
    <w:p w14:paraId="553782C9">
      <w:pPr>
        <w:autoSpaceDN w:val="0"/>
        <w:spacing w:line="288" w:lineRule="auto"/>
        <w:jc w:val="left"/>
        <w:rPr>
          <w:color w:val="FF0000"/>
          <w:sz w:val="24"/>
          <w:szCs w:val="24"/>
        </w:rPr>
      </w:pPr>
      <w:r>
        <w:rPr>
          <w:rFonts w:hint="eastAsia"/>
          <w:sz w:val="24"/>
          <w:szCs w:val="24"/>
        </w:rPr>
        <w:t>4 结束语</w:t>
      </w:r>
      <w:r>
        <w:rPr>
          <w:rFonts w:hint="eastAsia"/>
          <w:color w:val="FF0000"/>
          <w:sz w:val="24"/>
          <w:szCs w:val="24"/>
        </w:rPr>
        <w:t>（总结概括主要结论）</w:t>
      </w:r>
    </w:p>
    <w:p w14:paraId="6EA729EA">
      <w:pPr>
        <w:autoSpaceDN w:val="0"/>
        <w:ind w:left="105" w:leftChars="50" w:firstLine="315" w:firstLineChars="150"/>
        <w:jc w:val="left"/>
        <w:rPr>
          <w:szCs w:val="21"/>
        </w:rPr>
      </w:pPr>
      <w:r>
        <w:rPr>
          <w:szCs w:val="21"/>
        </w:rPr>
        <w:t>ⅩⅩⅩⅩⅩⅩⅩⅩⅩⅩⅩⅩⅩⅩⅩ。</w:t>
      </w:r>
    </w:p>
    <w:p w14:paraId="42C1FFF7">
      <w:pPr>
        <w:autoSpaceDN w:val="0"/>
        <w:spacing w:line="288" w:lineRule="auto"/>
        <w:jc w:val="left"/>
        <w:rPr>
          <w:color w:val="FF0000"/>
          <w:szCs w:val="21"/>
        </w:rPr>
      </w:pPr>
    </w:p>
    <w:p w14:paraId="461FD069">
      <w:pPr>
        <w:autoSpaceDN w:val="0"/>
        <w:spacing w:line="288" w:lineRule="auto"/>
        <w:jc w:val="left"/>
        <w:rPr>
          <w:color w:val="FF0000"/>
          <w:szCs w:val="21"/>
        </w:rPr>
      </w:pPr>
      <w:r>
        <w:rPr>
          <w:rFonts w:hint="eastAsia"/>
          <w:color w:val="FF0000"/>
          <w:szCs w:val="21"/>
        </w:rPr>
        <w:t>以上正文部分内容，不仅限于上述层次和内容，作者可根据论文实际进行增减</w:t>
      </w:r>
    </w:p>
    <w:p w14:paraId="3CA1173B">
      <w:pPr>
        <w:autoSpaceDN w:val="0"/>
        <w:spacing w:line="288" w:lineRule="auto"/>
        <w:jc w:val="left"/>
        <w:rPr>
          <w:szCs w:val="21"/>
        </w:rPr>
      </w:pPr>
    </w:p>
    <w:p w14:paraId="194FA59E">
      <w:pPr>
        <w:autoSpaceDN w:val="0"/>
        <w:spacing w:line="288" w:lineRule="auto"/>
        <w:jc w:val="left"/>
        <w:rPr>
          <w:szCs w:val="21"/>
        </w:rPr>
      </w:pPr>
    </w:p>
    <w:p w14:paraId="0B051112">
      <w:pPr>
        <w:autoSpaceDN w:val="0"/>
        <w:spacing w:line="288" w:lineRule="auto"/>
        <w:jc w:val="left"/>
        <w:rPr>
          <w:color w:val="FF0000"/>
          <w:szCs w:val="21"/>
        </w:rPr>
      </w:pPr>
      <w:r>
        <w:rPr>
          <w:rFonts w:hint="eastAsia"/>
          <w:szCs w:val="21"/>
        </w:rPr>
        <w:t>［</w:t>
      </w:r>
      <w:r>
        <w:rPr>
          <w:szCs w:val="21"/>
        </w:rPr>
        <w:t>参考文献</w:t>
      </w:r>
      <w:r>
        <w:rPr>
          <w:rFonts w:hint="eastAsia"/>
          <w:szCs w:val="21"/>
        </w:rPr>
        <w:t xml:space="preserve">］ </w:t>
      </w:r>
      <w:r>
        <w:rPr>
          <w:rFonts w:hint="eastAsia"/>
          <w:color w:val="FF0000"/>
          <w:szCs w:val="21"/>
        </w:rPr>
        <w:t>引用前人或他人的观点、数据和材料等，要求列出参考文献出处，以证实其真实性和客观性。参考文献可以反映论文的学术水平和创新程度，作者应仔细挑选引用文献中书刊的层次、数量、出版年份，近3年的文献应多于30%。非正式发表的文章不能作为参考文献引用，一般不引用文摘、综述等二、三次文献。</w:t>
      </w:r>
    </w:p>
    <w:p w14:paraId="5C6CA2D3">
      <w:pPr>
        <w:autoSpaceDN w:val="0"/>
        <w:spacing w:line="288" w:lineRule="auto"/>
        <w:jc w:val="left"/>
        <w:rPr>
          <w:szCs w:val="21"/>
        </w:rPr>
      </w:pPr>
      <w:r>
        <w:rPr>
          <w:color w:val="FF0000"/>
          <w:szCs w:val="21"/>
        </w:rPr>
        <w:t>（参考文献请按照我刊的要求修改，具体格式如下）</w:t>
      </w:r>
    </w:p>
    <w:p w14:paraId="4EAF56D6">
      <w:pPr>
        <w:autoSpaceDN w:val="0"/>
        <w:jc w:val="left"/>
        <w:rPr>
          <w:szCs w:val="21"/>
        </w:rPr>
      </w:pPr>
      <w:r>
        <w:rPr>
          <w:szCs w:val="21"/>
        </w:rPr>
        <w:t>［1］</w:t>
      </w:r>
      <w:r>
        <w:rPr>
          <w:color w:val="FF0000"/>
          <w:szCs w:val="21"/>
        </w:rPr>
        <w:t>（期刊论文）</w:t>
      </w:r>
      <w:r>
        <w:rPr>
          <w:szCs w:val="21"/>
        </w:rPr>
        <w:t>作者.题名［J］.刊物名称，出版年，卷（期）：起止页码.</w:t>
      </w:r>
    </w:p>
    <w:p w14:paraId="37A335F2">
      <w:pPr>
        <w:autoSpaceDN w:val="0"/>
        <w:ind w:firstLine="420" w:firstLineChars="200"/>
        <w:jc w:val="left"/>
        <w:rPr>
          <w:szCs w:val="21"/>
        </w:rPr>
      </w:pPr>
      <w:r>
        <w:rPr>
          <w:szCs w:val="21"/>
        </w:rPr>
        <w:t>例：萧　毅, 刘士远. 医学影像人工智能产业化的现状及面临的挑战［J］. 肿瘤影像学, 2019, 28(3): 129-133.</w:t>
      </w:r>
    </w:p>
    <w:p w14:paraId="0B595577">
      <w:pPr>
        <w:autoSpaceDN w:val="0"/>
        <w:jc w:val="left"/>
        <w:rPr>
          <w:szCs w:val="21"/>
        </w:rPr>
      </w:pPr>
      <w:r>
        <w:rPr>
          <w:szCs w:val="21"/>
        </w:rPr>
        <w:t>［2］</w:t>
      </w:r>
      <w:r>
        <w:rPr>
          <w:color w:val="FF0000"/>
          <w:szCs w:val="21"/>
        </w:rPr>
        <w:t>（图书）</w:t>
      </w:r>
      <w:r>
        <w:rPr>
          <w:szCs w:val="21"/>
        </w:rPr>
        <w:t>作者.书名［M］.出版地：出版社，出版年：起止页码.</w:t>
      </w:r>
    </w:p>
    <w:p w14:paraId="7D3073D1">
      <w:pPr>
        <w:ind w:firstLine="420" w:firstLineChars="200"/>
        <w:jc w:val="left"/>
        <w:rPr>
          <w:szCs w:val="21"/>
        </w:rPr>
      </w:pPr>
      <w:r>
        <w:rPr>
          <w:szCs w:val="21"/>
        </w:rPr>
        <w:t>例：中国临床肿瘤学会指南工作委员会.中国临床肿瘤学会</w:t>
      </w:r>
      <w:r>
        <w:rPr>
          <w:rFonts w:hint="eastAsia"/>
          <w:szCs w:val="21"/>
        </w:rPr>
        <w:t>（</w:t>
      </w:r>
      <w:r>
        <w:rPr>
          <w:szCs w:val="21"/>
        </w:rPr>
        <w:t>CSCO</w:t>
      </w:r>
      <w:r>
        <w:rPr>
          <w:rFonts w:hint="eastAsia"/>
          <w:szCs w:val="21"/>
        </w:rPr>
        <w:t>）</w:t>
      </w:r>
      <w:r>
        <w:rPr>
          <w:szCs w:val="21"/>
        </w:rPr>
        <w:t>头颈部肿瘤诊疗指南</w:t>
      </w:r>
      <w:r>
        <w:rPr>
          <w:rFonts w:hint="eastAsia"/>
          <w:szCs w:val="21"/>
        </w:rPr>
        <w:t>（</w:t>
      </w:r>
      <w:r>
        <w:rPr>
          <w:szCs w:val="21"/>
        </w:rPr>
        <w:t>2021版</w:t>
      </w:r>
      <w:r>
        <w:rPr>
          <w:rFonts w:hint="eastAsia"/>
          <w:szCs w:val="21"/>
        </w:rPr>
        <w:t>）</w:t>
      </w:r>
      <w:r>
        <w:rPr>
          <w:szCs w:val="21"/>
        </w:rPr>
        <w:t>［M］. 北京: 人民卫生出版社, 2021.</w:t>
      </w:r>
    </w:p>
    <w:p w14:paraId="46D824F7">
      <w:pPr>
        <w:autoSpaceDN w:val="0"/>
        <w:jc w:val="left"/>
        <w:rPr>
          <w:szCs w:val="21"/>
        </w:rPr>
      </w:pPr>
      <w:r>
        <w:rPr>
          <w:szCs w:val="21"/>
        </w:rPr>
        <w:t>［4］</w:t>
      </w:r>
      <w:r>
        <w:rPr>
          <w:color w:val="FF0000"/>
          <w:szCs w:val="21"/>
        </w:rPr>
        <w:t>（学位论文）</w:t>
      </w:r>
      <w:r>
        <w:rPr>
          <w:szCs w:val="21"/>
        </w:rPr>
        <w:t>作者.题名［D］.保存地:保存者，年份.</w:t>
      </w:r>
    </w:p>
    <w:p w14:paraId="6D0F044D">
      <w:pPr>
        <w:autoSpaceDN w:val="0"/>
        <w:ind w:firstLine="420" w:firstLineChars="200"/>
        <w:jc w:val="left"/>
        <w:rPr>
          <w:szCs w:val="21"/>
        </w:rPr>
      </w:pPr>
      <w:r>
        <w:rPr>
          <w:szCs w:val="21"/>
        </w:rPr>
        <w:t>例：略</w:t>
      </w:r>
    </w:p>
    <w:p w14:paraId="7424DF60">
      <w:pPr>
        <w:autoSpaceDN w:val="0"/>
        <w:jc w:val="left"/>
        <w:rPr>
          <w:szCs w:val="21"/>
        </w:rPr>
      </w:pPr>
      <w:r>
        <w:rPr>
          <w:szCs w:val="21"/>
        </w:rPr>
        <w:t>［5］</w:t>
      </w:r>
      <w:r>
        <w:rPr>
          <w:color w:val="FF0000"/>
          <w:szCs w:val="21"/>
        </w:rPr>
        <w:t>（论文集）</w:t>
      </w:r>
      <w:r>
        <w:rPr>
          <w:szCs w:val="21"/>
        </w:rPr>
        <w:t>作者.题名［C］//编者.文集名.出版地：出版者，出版年：起止页码.</w:t>
      </w:r>
    </w:p>
    <w:p w14:paraId="459A6B2C">
      <w:pPr>
        <w:autoSpaceDN w:val="0"/>
        <w:ind w:firstLine="420" w:firstLineChars="200"/>
        <w:jc w:val="left"/>
        <w:rPr>
          <w:szCs w:val="21"/>
        </w:rPr>
      </w:pPr>
      <w:r>
        <w:rPr>
          <w:szCs w:val="21"/>
        </w:rPr>
        <w:t>例：略</w:t>
      </w:r>
    </w:p>
    <w:p w14:paraId="500E5638">
      <w:pPr>
        <w:autoSpaceDN w:val="0"/>
        <w:jc w:val="left"/>
        <w:rPr>
          <w:szCs w:val="21"/>
        </w:rPr>
      </w:pPr>
      <w:r>
        <w:rPr>
          <w:szCs w:val="21"/>
        </w:rPr>
        <w:t>［6］</w:t>
      </w:r>
      <w:r>
        <w:rPr>
          <w:color w:val="FF0000"/>
          <w:szCs w:val="21"/>
        </w:rPr>
        <w:t>（网上文献）</w:t>
      </w:r>
      <w:r>
        <w:rPr>
          <w:szCs w:val="21"/>
        </w:rPr>
        <w:t>作者.题名［文献标识类型/OL］.(发布日期)［</w:t>
      </w:r>
      <w:r>
        <w:rPr>
          <w:rFonts w:hint="eastAsia"/>
          <w:szCs w:val="21"/>
        </w:rPr>
        <w:t>引用</w:t>
      </w:r>
      <w:r>
        <w:rPr>
          <w:szCs w:val="21"/>
        </w:rPr>
        <w:t>日期］.网址.</w:t>
      </w:r>
    </w:p>
    <w:p w14:paraId="510E7703">
      <w:pPr>
        <w:autoSpaceDN w:val="0"/>
        <w:ind w:firstLine="420" w:firstLineChars="200"/>
        <w:jc w:val="left"/>
        <w:rPr>
          <w:szCs w:val="21"/>
        </w:rPr>
      </w:pPr>
      <w:r>
        <w:rPr>
          <w:szCs w:val="21"/>
        </w:rPr>
        <w:t>例：Hopkinson A. UNIMARC and metadata: Dublin Core ［EB/OL］. (2012-11-10) ［2012-12-08］. http:// www.ills.org/IV/ifla64/138-161e.htm.</w:t>
      </w:r>
    </w:p>
    <w:p w14:paraId="32F891AC">
      <w:pPr>
        <w:autoSpaceDN w:val="0"/>
        <w:jc w:val="left"/>
        <w:rPr>
          <w:szCs w:val="21"/>
        </w:rPr>
      </w:pPr>
    </w:p>
    <w:p w14:paraId="04F93653">
      <w:pPr>
        <w:autoSpaceDN w:val="0"/>
        <w:jc w:val="left"/>
        <w:rPr>
          <w:szCs w:val="21"/>
        </w:rPr>
      </w:pPr>
      <w:r>
        <w:rPr>
          <w:b/>
          <w:bCs/>
          <w:color w:val="FF0000"/>
          <w:szCs w:val="21"/>
        </w:rPr>
        <w:t>（</w:t>
      </w:r>
      <w:r>
        <w:rPr>
          <w:color w:val="FF0000"/>
          <w:szCs w:val="21"/>
        </w:rPr>
        <w:t>文献作者不多于3个的，全部著录；多于3个的，著录时保留前3个，其余用</w:t>
      </w:r>
      <w:r>
        <w:rPr>
          <w:rFonts w:hint="eastAsia"/>
          <w:color w:val="FF0000"/>
          <w:szCs w:val="21"/>
        </w:rPr>
        <w:t>“等”</w:t>
      </w:r>
      <w:r>
        <w:rPr>
          <w:color w:val="FF0000"/>
          <w:szCs w:val="21"/>
        </w:rPr>
        <w:t>（或et al）代替。外国作者采用姓在前、名取首字母置后的方式著录。</w:t>
      </w:r>
      <w:r>
        <w:rPr>
          <w:b/>
          <w:bCs/>
          <w:color w:val="FF0000"/>
          <w:szCs w:val="21"/>
        </w:rPr>
        <w:t>）</w:t>
      </w:r>
    </w:p>
    <w:p w14:paraId="67A5C286">
      <w:pPr>
        <w:autoSpaceDN w:val="0"/>
        <w:jc w:val="left"/>
        <w:rPr>
          <w:szCs w:val="21"/>
        </w:rPr>
      </w:pPr>
    </w:p>
    <w:p w14:paraId="43EA0594">
      <w:pPr>
        <w:keepNext w:val="0"/>
        <w:keepLines w:val="0"/>
        <w:widowControl w:val="0"/>
        <w:suppressLineNumbers w:val="0"/>
        <w:autoSpaceDE w:val="0"/>
        <w:autoSpaceDN w:val="0"/>
        <w:adjustRightInd w:val="0"/>
        <w:spacing w:before="0" w:beforeAutospacing="0" w:after="0" w:afterAutospacing="0" w:line="360" w:lineRule="auto"/>
        <w:ind w:left="0" w:right="0"/>
        <w:jc w:val="left"/>
        <w:rPr>
          <w:szCs w:val="21"/>
          <w:lang w:val="en-US"/>
        </w:rPr>
      </w:pPr>
      <w:r>
        <w:rPr>
          <w:rFonts w:hint="eastAsia" w:ascii="宋体" w:hAnsi="宋体" w:eastAsia="宋体" w:cs="宋体"/>
          <w:kern w:val="2"/>
          <w:sz w:val="21"/>
          <w:szCs w:val="21"/>
          <w:lang w:val="en-US" w:eastAsia="zh-CN" w:bidi="ar"/>
        </w:rPr>
        <w:t>第一作者：XXX（</w:t>
      </w:r>
      <w:r>
        <w:rPr>
          <w:rFonts w:hint="default" w:ascii="Times New Roman" w:hAnsi="Times New Roman" w:eastAsia="宋体" w:cs="Times New Roman"/>
          <w:kern w:val="2"/>
          <w:sz w:val="21"/>
          <w:szCs w:val="21"/>
          <w:lang w:val="en-US" w:eastAsia="zh-CN" w:bidi="ar"/>
        </w:rPr>
        <w:t>ORCID:000X-000X-XXXX-XXXX</w:t>
      </w:r>
      <w:r>
        <w:rPr>
          <w:rFonts w:hint="eastAsia" w:ascii="宋体" w:hAnsi="宋体" w:eastAsia="宋体" w:cs="宋体"/>
          <w:kern w:val="2"/>
          <w:sz w:val="21"/>
          <w:szCs w:val="21"/>
          <w:lang w:val="en-US" w:eastAsia="zh-CN" w:bidi="ar"/>
        </w:rPr>
        <w:t>），硕士，副主任医师；</w:t>
      </w:r>
    </w:p>
    <w:p w14:paraId="26991517">
      <w:pPr>
        <w:keepNext w:val="0"/>
        <w:keepLines w:val="0"/>
        <w:widowControl w:val="0"/>
        <w:suppressLineNumbers w:val="0"/>
        <w:autoSpaceDE w:val="0"/>
        <w:autoSpaceDN w:val="0"/>
        <w:adjustRightInd w:val="0"/>
        <w:spacing w:before="0" w:beforeAutospacing="0" w:after="0" w:afterAutospacing="0" w:line="360" w:lineRule="auto"/>
        <w:ind w:left="0" w:right="0"/>
        <w:jc w:val="left"/>
        <w:rPr>
          <w:rFonts w:hint="default" w:ascii="Calibri" w:hAnsi="Calibri" w:cs="Times New Roman"/>
          <w:szCs w:val="21"/>
          <w:lang w:val="en-US"/>
        </w:rPr>
      </w:pPr>
      <w:r>
        <w:rPr>
          <w:rFonts w:hint="eastAsia" w:ascii="宋体" w:hAnsi="宋体" w:eastAsia="宋体" w:cs="宋体"/>
          <w:kern w:val="2"/>
          <w:sz w:val="21"/>
          <w:szCs w:val="21"/>
          <w:lang w:val="en-US" w:eastAsia="zh-CN" w:bidi="ar"/>
        </w:rPr>
        <w:t>通信作者：XXX（</w:t>
      </w:r>
      <w:r>
        <w:rPr>
          <w:rFonts w:hint="default" w:ascii="Times New Roman" w:hAnsi="Times New Roman" w:eastAsia="宋体" w:cs="Times New Roman"/>
          <w:kern w:val="2"/>
          <w:sz w:val="21"/>
          <w:szCs w:val="21"/>
          <w:lang w:val="en-US" w:eastAsia="zh-CN" w:bidi="ar"/>
        </w:rPr>
        <w:t>ORCID:000X-000X-XXXX-XXXX</w:t>
      </w:r>
      <w:r>
        <w:rPr>
          <w:rFonts w:hint="eastAsia" w:ascii="宋体" w:hAnsi="宋体" w:eastAsia="宋体" w:cs="宋体"/>
          <w:kern w:val="2"/>
          <w:sz w:val="21"/>
          <w:szCs w:val="21"/>
          <w:lang w:val="en-US" w:eastAsia="zh-CN" w:bidi="ar"/>
        </w:rPr>
        <w:t>），硕士，主任医师，</w:t>
      </w:r>
      <w:r>
        <w:rPr>
          <w:rFonts w:hint="default" w:ascii="Times New Roman" w:hAnsi="Times New Roman" w:eastAsia="宋体" w:cs="Times New Roman"/>
          <w:kern w:val="2"/>
          <w:sz w:val="21"/>
          <w:szCs w:val="21"/>
          <w:lang w:val="en-US" w:eastAsia="zh-CN" w:bidi="ar"/>
        </w:rPr>
        <w:t>E-mail:</w:t>
      </w:r>
    </w:p>
    <w:p w14:paraId="05FE9109">
      <w:pPr>
        <w:keepNext w:val="0"/>
        <w:keepLines w:val="0"/>
        <w:widowControl w:val="0"/>
        <w:suppressLineNumbers w:val="0"/>
        <w:autoSpaceDE w:val="0"/>
        <w:autoSpaceDN w:val="0"/>
        <w:adjustRightInd w:val="0"/>
        <w:spacing w:before="0" w:beforeAutospacing="0" w:after="0" w:afterAutospacing="0" w:line="360" w:lineRule="auto"/>
        <w:ind w:left="0" w:right="0"/>
        <w:jc w:val="left"/>
        <w:rPr>
          <w:szCs w:val="21"/>
          <w:lang w:val="en-US"/>
        </w:rPr>
      </w:pPr>
      <w:r>
        <w:rPr>
          <w:rFonts w:hint="eastAsia" w:ascii="宋体" w:hAnsi="宋体" w:eastAsia="宋体" w:cs="宋体"/>
          <w:kern w:val="2"/>
          <w:sz w:val="21"/>
          <w:szCs w:val="21"/>
          <w:lang w:val="en-US" w:eastAsia="zh-CN" w:bidi="ar"/>
        </w:rPr>
        <w:t>作者贡献声明：</w:t>
      </w:r>
    </w:p>
    <w:p w14:paraId="78879041">
      <w:pPr>
        <w:keepNext w:val="0"/>
        <w:keepLines w:val="0"/>
        <w:widowControl w:val="0"/>
        <w:suppressLineNumbers w:val="0"/>
        <w:autoSpaceDE w:val="0"/>
        <w:autoSpaceDN w:val="0"/>
        <w:adjustRightInd w:val="0"/>
        <w:spacing w:before="0" w:beforeAutospacing="0" w:after="0" w:afterAutospacing="0" w:line="360" w:lineRule="auto"/>
        <w:ind w:left="0" w:right="0"/>
        <w:jc w:val="left"/>
        <w:rPr>
          <w:rFonts w:hint="eastAsia" w:ascii="宋体" w:hAnsi="宋体" w:eastAsia="宋体" w:cs="宋体"/>
          <w:szCs w:val="21"/>
          <w:lang w:val="en-US"/>
        </w:rPr>
      </w:pPr>
      <w:r>
        <w:rPr>
          <w:rFonts w:hint="eastAsia" w:ascii="宋体" w:hAnsi="宋体" w:eastAsia="宋体" w:cs="宋体"/>
          <w:kern w:val="2"/>
          <w:sz w:val="21"/>
          <w:szCs w:val="21"/>
          <w:lang w:val="en-US" w:eastAsia="zh-CN" w:bidi="ar"/>
        </w:rPr>
        <w:t>XXX：</w:t>
      </w:r>
    </w:p>
    <w:p w14:paraId="793CB19A">
      <w:pPr>
        <w:keepNext w:val="0"/>
        <w:keepLines w:val="0"/>
        <w:widowControl/>
        <w:suppressLineNumbers w:val="0"/>
        <w:jc w:val="left"/>
      </w:pPr>
      <w:r>
        <w:rPr>
          <w:rFonts w:hint="eastAsia" w:ascii="宋体" w:hAnsi="宋体" w:eastAsia="宋体" w:cs="Times New Roman"/>
          <w:kern w:val="2"/>
          <w:sz w:val="21"/>
          <w:szCs w:val="21"/>
          <w:lang w:val="en-US" w:eastAsia="zh-CN" w:bidi="ar"/>
        </w:rPr>
        <w:t>XXX：</w:t>
      </w:r>
    </w:p>
    <w:p w14:paraId="6D3B95EE">
      <w:pPr>
        <w:jc w:val="left"/>
        <w:rPr>
          <w:color w:val="FF0000"/>
          <w:sz w:val="24"/>
          <w:szCs w:val="24"/>
        </w:rPr>
      </w:pPr>
    </w:p>
    <w:p w14:paraId="21F3C2D3">
      <w:pPr>
        <w:jc w:val="left"/>
        <w:rPr>
          <w:color w:val="FF0000"/>
          <w:sz w:val="28"/>
          <w:szCs w:val="28"/>
        </w:rPr>
      </w:pPr>
      <w:r>
        <w:rPr>
          <w:color w:val="FF0000"/>
          <w:sz w:val="28"/>
          <w:szCs w:val="28"/>
        </w:rPr>
        <w:t>关于ORCID查询</w:t>
      </w:r>
    </w:p>
    <w:p w14:paraId="1F85D9C4">
      <w:pPr>
        <w:jc w:val="left"/>
        <w:rPr>
          <w:color w:val="FF0000"/>
          <w:szCs w:val="21"/>
        </w:rPr>
      </w:pPr>
      <w:r>
        <w:rPr>
          <w:color w:val="FF0000"/>
          <w:szCs w:val="21"/>
        </w:rPr>
        <w:t>ORCID是开放研究者与贡献者身份识别码，全球唯一识别码。ORCID会保留特定的ISNI识别码给学术研究者，并由独立机构管理。</w:t>
      </w:r>
    </w:p>
    <w:p w14:paraId="6D00081F">
      <w:pPr>
        <w:jc w:val="left"/>
        <w:rPr>
          <w:color w:val="FF0000"/>
          <w:szCs w:val="21"/>
        </w:rPr>
      </w:pPr>
      <w:r>
        <w:rPr>
          <w:color w:val="FF0000"/>
          <w:szCs w:val="21"/>
        </w:rPr>
        <w:t>已经注册过的作者，可上其网站查询，</w:t>
      </w:r>
      <w:r>
        <w:fldChar w:fldCharType="begin"/>
      </w:r>
      <w:r>
        <w:instrText xml:space="preserve"> HYPERLINK "https://orcid.org/" </w:instrText>
      </w:r>
      <w:r>
        <w:fldChar w:fldCharType="separate"/>
      </w:r>
      <w:r>
        <w:rPr>
          <w:rStyle w:val="8"/>
          <w:color w:val="FF0000"/>
          <w:szCs w:val="21"/>
        </w:rPr>
        <w:t>https://orcid.org/</w:t>
      </w:r>
      <w:r>
        <w:rPr>
          <w:rStyle w:val="8"/>
          <w:color w:val="FF0000"/>
          <w:szCs w:val="21"/>
        </w:rPr>
        <w:fldChar w:fldCharType="end"/>
      </w:r>
      <w:r>
        <w:rPr>
          <w:color w:val="FF0000"/>
          <w:szCs w:val="21"/>
        </w:rPr>
        <w:t>；尚未申请的也可上该网站注册</w:t>
      </w:r>
    </w:p>
    <w:p w14:paraId="354477E3">
      <w:pPr>
        <w:jc w:val="left"/>
        <w:rPr>
          <w:color w:val="FF0000"/>
          <w:szCs w:val="21"/>
        </w:rPr>
      </w:pPr>
      <w:r>
        <w:rPr>
          <w:color w:val="FF0000"/>
          <w:szCs w:val="21"/>
        </w:rPr>
        <w:t>中国科学家可也登录iAuthor平台，http://iauthor.cn注册。</w:t>
      </w:r>
    </w:p>
    <w:p w14:paraId="1EB8053A">
      <w:pPr>
        <w:jc w:val="left"/>
        <w:rPr>
          <w:color w:val="FF0000"/>
          <w:szCs w:val="21"/>
        </w:rPr>
      </w:pPr>
      <w:r>
        <w:rPr>
          <w:color w:val="FF0000"/>
          <w:szCs w:val="21"/>
        </w:rPr>
        <w:t>我刊在作者注册时已经需要提供ORCID，请作者事先做好注册，并记住自己的ORCID码</w:t>
      </w:r>
    </w:p>
    <w:p w14:paraId="14AD39AC">
      <w:pPr>
        <w:jc w:val="left"/>
        <w:rPr>
          <w:szCs w:val="21"/>
        </w:rPr>
      </w:pPr>
    </w:p>
    <w:p w14:paraId="548A266B">
      <w:pPr>
        <w:jc w:val="left"/>
        <w:rPr>
          <w:color w:val="FF0000"/>
          <w:kern w:val="0"/>
          <w:sz w:val="28"/>
          <w:szCs w:val="28"/>
        </w:rPr>
      </w:pPr>
      <w:r>
        <w:rPr>
          <w:color w:val="FF0000"/>
          <w:kern w:val="0"/>
          <w:sz w:val="28"/>
          <w:szCs w:val="28"/>
        </w:rPr>
        <w:t>关于作者贡献声明</w:t>
      </w:r>
    </w:p>
    <w:p w14:paraId="52F0B3C8">
      <w:pPr>
        <w:jc w:val="left"/>
        <w:rPr>
          <w:b/>
          <w:color w:val="FF0000"/>
          <w:szCs w:val="21"/>
        </w:rPr>
      </w:pPr>
      <w:r>
        <w:rPr>
          <w:b/>
          <w:color w:val="FF0000"/>
          <w:szCs w:val="21"/>
        </w:rPr>
        <w:t>可以按照以下示例撰写，但不限于：</w:t>
      </w:r>
    </w:p>
    <w:p w14:paraId="772DE27C">
      <w:pPr>
        <w:jc w:val="left"/>
        <w:rPr>
          <w:color w:val="FF0000"/>
          <w:szCs w:val="21"/>
        </w:rPr>
      </w:pPr>
      <w:r>
        <w:rPr>
          <w:color w:val="FF0000"/>
          <w:szCs w:val="21"/>
        </w:rPr>
        <w:t>提出  ….概念、基本框架、提出研究方向、设计论文框架；</w:t>
      </w:r>
    </w:p>
    <w:p w14:paraId="36569F4A">
      <w:pPr>
        <w:jc w:val="left"/>
        <w:rPr>
          <w:color w:val="FF0000"/>
          <w:szCs w:val="21"/>
        </w:rPr>
      </w:pPr>
      <w:r>
        <w:rPr>
          <w:color w:val="FF0000"/>
          <w:szCs w:val="21"/>
        </w:rPr>
        <w:t>设计研究思路、设计研究方案、研究方案可行性调查分析、实施研究过程；</w:t>
      </w:r>
    </w:p>
    <w:p w14:paraId="3429B79F">
      <w:pPr>
        <w:jc w:val="left"/>
        <w:rPr>
          <w:color w:val="FF0000"/>
          <w:szCs w:val="21"/>
        </w:rPr>
      </w:pPr>
      <w:r>
        <w:rPr>
          <w:color w:val="FF0000"/>
          <w:szCs w:val="21"/>
        </w:rPr>
        <w:t>进行实验、进行对比实验、实验分析</w:t>
      </w:r>
    </w:p>
    <w:p w14:paraId="3F760B27">
      <w:pPr>
        <w:jc w:val="left"/>
        <w:rPr>
          <w:color w:val="FF0000"/>
          <w:szCs w:val="21"/>
        </w:rPr>
      </w:pPr>
      <w:r>
        <w:rPr>
          <w:color w:val="FF0000"/>
          <w:szCs w:val="21"/>
        </w:rPr>
        <w:t>文献调研与整理</w:t>
      </w:r>
    </w:p>
    <w:p w14:paraId="2E96C072">
      <w:pPr>
        <w:jc w:val="left"/>
        <w:rPr>
          <w:color w:val="FF0000"/>
          <w:szCs w:val="21"/>
        </w:rPr>
      </w:pPr>
      <w:r>
        <w:rPr>
          <w:color w:val="FF0000"/>
          <w:szCs w:val="21"/>
        </w:rPr>
        <w:t>确定研究对象范围、收集数据、采集、清洗与分析数据；</w:t>
      </w:r>
    </w:p>
    <w:p w14:paraId="686190C1">
      <w:pPr>
        <w:jc w:val="left"/>
        <w:rPr>
          <w:color w:val="FF0000"/>
          <w:szCs w:val="21"/>
        </w:rPr>
      </w:pPr>
      <w:r>
        <w:rPr>
          <w:color w:val="FF0000"/>
          <w:szCs w:val="21"/>
        </w:rPr>
        <w:t>承担….技术开发、绘制图谱</w:t>
      </w:r>
    </w:p>
    <w:p w14:paraId="01FB36ED">
      <w:pPr>
        <w:jc w:val="left"/>
        <w:rPr>
          <w:color w:val="FF0000"/>
          <w:szCs w:val="21"/>
        </w:rPr>
      </w:pPr>
      <w:r>
        <w:rPr>
          <w:color w:val="FF0000"/>
          <w:szCs w:val="21"/>
        </w:rPr>
        <w:t>参与提出….，参与撰写论文</w:t>
      </w:r>
    </w:p>
    <w:p w14:paraId="1D76CA69">
      <w:pPr>
        <w:jc w:val="left"/>
        <w:rPr>
          <w:color w:val="FF0000"/>
          <w:szCs w:val="21"/>
        </w:rPr>
      </w:pPr>
      <w:r>
        <w:rPr>
          <w:color w:val="FF0000"/>
          <w:szCs w:val="21"/>
        </w:rPr>
        <w:t>起草论文、修订论文、审核论文</w:t>
      </w:r>
    </w:p>
    <w:p w14:paraId="713FED58">
      <w:pPr>
        <w:jc w:val="left"/>
        <w:rPr>
          <w:szCs w:val="21"/>
        </w:rPr>
      </w:pPr>
      <w:r>
        <w:rPr>
          <w:color w:val="FF0000"/>
          <w:szCs w:val="21"/>
        </w:rPr>
        <w:t>参与论文修订、论文最终版本修订</w:t>
      </w:r>
    </w:p>
    <w:sectPr>
      <w:headerReference r:id="rId6" w:type="first"/>
      <w:footerReference r:id="rId9" w:type="first"/>
      <w:headerReference r:id="rId4" w:type="default"/>
      <w:footerReference r:id="rId7" w:type="default"/>
      <w:headerReference r:id="rId5" w:type="even"/>
      <w:footerReference r:id="rId8" w:type="even"/>
      <w:type w:val="continuous"/>
      <w:pgSz w:w="11906" w:h="16838"/>
      <w:pgMar w:top="1440" w:right="1080" w:bottom="1440" w:left="108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3DEF3C">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8DDDA5">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C86994">
    <w:pPr>
      <w:pStyle w:val="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14:paraId="71F1869B">
      <w:pPr>
        <w:autoSpaceDN w:val="0"/>
      </w:pPr>
      <w:r>
        <w:rPr>
          <w:rStyle w:val="9"/>
        </w:rPr>
        <w:sym w:font="Symbol" w:char="F02A"/>
      </w:r>
    </w:p>
  </w:footnote>
  <w:footnote w:id="1">
    <w:p w14:paraId="1AF7A196">
      <w:pPr>
        <w:pStyle w:val="4"/>
        <w:rPr>
          <w:sz w:val="18"/>
          <w:szCs w:val="18"/>
        </w:rPr>
      </w:pPr>
      <w:r>
        <w:rPr>
          <w:rFonts w:hint="eastAsia"/>
          <w:sz w:val="18"/>
          <w:szCs w:val="18"/>
        </w:rPr>
        <w:t xml:space="preserve">           </w:t>
      </w:r>
    </w:p>
    <w:p w14:paraId="28FEAEB7">
      <w:pPr>
        <w:pStyle w:val="4"/>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ACCE16">
    <w:pPr>
      <w:pStyle w:val="3"/>
    </w:pPr>
    <w:r>
      <w:pict>
        <v:shape id="PowerPlusWaterMarkObject786392658" o:spid="_x0000_s1029" o:spt="136" type="#_x0000_t136" style="position:absolute;left:0pt;height:85.85pt;width:601.15pt;mso-position-horizontal:center;mso-position-horizontal-relative:margin;mso-position-vertical:center;mso-position-vertical-relative:margin;rotation:20643840f;z-index:-251654144;mso-width-relative:page;mso-height-relative:page;" fillcolor="#C0C0C0" filled="t" stroked="f" coordsize="21600,21600" o:allowincell="f">
          <v:path/>
          <v:fill on="t" opacity="32768f" focussize="0,0"/>
          <v:stroke on="f"/>
          <v:imagedata o:title=""/>
          <o:lock v:ext="edit"/>
          <v:textpath on="t" fitshape="t" fitpath="t" trim="f" xscale="f" string="《肿瘤影像学》" style="font-family:宋体;font-size:1pt;v-text-align:cente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419762">
    <w:pPr>
      <w:pStyle w:val="3"/>
    </w:pPr>
    <w:r>
      <w:pict>
        <v:shape id="PowerPlusWaterMarkObject786392657" o:spid="_x0000_s1028" o:spt="136" type="#_x0000_t136" style="position:absolute;left:0pt;height:85.85pt;width:601.15pt;mso-position-horizontal:center;mso-position-horizontal-relative:margin;mso-position-vertical:center;mso-position-vertical-relative:margin;rotation:20643840f;z-index:-251655168;mso-width-relative:page;mso-height-relative:page;" fillcolor="#C0C0C0" filled="t" stroked="f" coordsize="21600,21600" o:allowincell="f">
          <v:path/>
          <v:fill on="t" opacity="32768f" focussize="0,0"/>
          <v:stroke on="f"/>
          <v:imagedata o:title=""/>
          <o:lock v:ext="edit"/>
          <v:textpath on="t" fitshape="t" fitpath="t" trim="f" xscale="f" string="《肿瘤影像学》" style="font-family:宋体;font-size:1pt;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3A6A97">
    <w:pPr>
      <w:pStyle w:val="3"/>
    </w:pPr>
    <w:r>
      <w:pict>
        <v:shape id="PowerPlusWaterMarkObject786392656" o:spid="_x0000_s1027" o:spt="136" type="#_x0000_t136" style="position:absolute;left:0pt;height:85.85pt;width:601.15pt;mso-position-horizontal:center;mso-position-horizontal-relative:margin;mso-position-vertical:center;mso-position-vertical-relative:margin;rotation:20643840f;z-index:-251656192;mso-width-relative:page;mso-height-relative:page;" fillcolor="#C0C0C0" filled="t" stroked="f" coordsize="21600,21600" o:allowincell="f">
          <v:path/>
          <v:fill on="t" opacity="32768f" focussize="0,0"/>
          <v:stroke on="f"/>
          <v:imagedata o:title=""/>
          <o:lock v:ext="edit"/>
          <v:textpath on="t" fitshape="t" fitpath="t" trim="f" xscale="f" string="《肿瘤影像学》" style="font-family:宋体;font-size:1pt;v-text-align:cente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layout v:ext="edit">
      <o:idmap v:ext="edit" data="1"/>
    </o:shapelayout>
  </w:hdrShapeDefaults>
  <w:footnotePr>
    <w:footnote w:id="4"/>
    <w:footnote w:id="5"/>
  </w:footnotePr>
  <w:compat>
    <w:spaceForUL/>
    <w:balanceSingleByteDoubleByteWidth/>
    <w:doNotLeaveBackslashAlone/>
    <w:ulTrailSpace/>
    <w:doNotExpandShiftReturn/>
    <w:adjustLineHeightInTable/>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2951"/>
    <w:rsid w:val="00003B7F"/>
    <w:rsid w:val="00010542"/>
    <w:rsid w:val="00014823"/>
    <w:rsid w:val="00033D3A"/>
    <w:rsid w:val="00036A4B"/>
    <w:rsid w:val="0004657E"/>
    <w:rsid w:val="0006654A"/>
    <w:rsid w:val="0007271A"/>
    <w:rsid w:val="00072A2C"/>
    <w:rsid w:val="00072E55"/>
    <w:rsid w:val="00077F46"/>
    <w:rsid w:val="00083A32"/>
    <w:rsid w:val="00095904"/>
    <w:rsid w:val="000A01E8"/>
    <w:rsid w:val="000B5890"/>
    <w:rsid w:val="000C50D4"/>
    <w:rsid w:val="000D22B5"/>
    <w:rsid w:val="000D2727"/>
    <w:rsid w:val="000E00FA"/>
    <w:rsid w:val="000E1475"/>
    <w:rsid w:val="000E21CF"/>
    <w:rsid w:val="000E221C"/>
    <w:rsid w:val="000E4F86"/>
    <w:rsid w:val="000F28F0"/>
    <w:rsid w:val="00102087"/>
    <w:rsid w:val="00110B6C"/>
    <w:rsid w:val="00111250"/>
    <w:rsid w:val="00111EAB"/>
    <w:rsid w:val="00116AAA"/>
    <w:rsid w:val="0012457E"/>
    <w:rsid w:val="00127ED8"/>
    <w:rsid w:val="00142EDD"/>
    <w:rsid w:val="00164546"/>
    <w:rsid w:val="00172A27"/>
    <w:rsid w:val="001832D4"/>
    <w:rsid w:val="00187ACF"/>
    <w:rsid w:val="00197E87"/>
    <w:rsid w:val="001B6E30"/>
    <w:rsid w:val="001C0642"/>
    <w:rsid w:val="001C62C7"/>
    <w:rsid w:val="001D4A4B"/>
    <w:rsid w:val="001D5802"/>
    <w:rsid w:val="001E2750"/>
    <w:rsid w:val="001E32A3"/>
    <w:rsid w:val="001E6E3A"/>
    <w:rsid w:val="0022187F"/>
    <w:rsid w:val="0022427E"/>
    <w:rsid w:val="00235BCA"/>
    <w:rsid w:val="00241DF9"/>
    <w:rsid w:val="0024524B"/>
    <w:rsid w:val="00246921"/>
    <w:rsid w:val="0025145B"/>
    <w:rsid w:val="00251E3A"/>
    <w:rsid w:val="00255055"/>
    <w:rsid w:val="002569D6"/>
    <w:rsid w:val="00266848"/>
    <w:rsid w:val="00270223"/>
    <w:rsid w:val="00277BF2"/>
    <w:rsid w:val="0028052B"/>
    <w:rsid w:val="002840D1"/>
    <w:rsid w:val="00286494"/>
    <w:rsid w:val="002907D7"/>
    <w:rsid w:val="00291847"/>
    <w:rsid w:val="00293F17"/>
    <w:rsid w:val="002A08F5"/>
    <w:rsid w:val="002A3909"/>
    <w:rsid w:val="002A6AC1"/>
    <w:rsid w:val="002B2FE6"/>
    <w:rsid w:val="002B76F2"/>
    <w:rsid w:val="002B7D48"/>
    <w:rsid w:val="002D52DA"/>
    <w:rsid w:val="002E33D9"/>
    <w:rsid w:val="002E4612"/>
    <w:rsid w:val="002F7FDE"/>
    <w:rsid w:val="00305DA2"/>
    <w:rsid w:val="00306E08"/>
    <w:rsid w:val="0031203B"/>
    <w:rsid w:val="00331D55"/>
    <w:rsid w:val="003325A6"/>
    <w:rsid w:val="00340E6A"/>
    <w:rsid w:val="00344E3E"/>
    <w:rsid w:val="00346EE9"/>
    <w:rsid w:val="00347915"/>
    <w:rsid w:val="00347A62"/>
    <w:rsid w:val="00366A24"/>
    <w:rsid w:val="003757F1"/>
    <w:rsid w:val="00380DE3"/>
    <w:rsid w:val="00393AF8"/>
    <w:rsid w:val="00396967"/>
    <w:rsid w:val="003A0EA1"/>
    <w:rsid w:val="003C08E3"/>
    <w:rsid w:val="003C0E88"/>
    <w:rsid w:val="003D0EA5"/>
    <w:rsid w:val="003D16EE"/>
    <w:rsid w:val="003D6509"/>
    <w:rsid w:val="00401054"/>
    <w:rsid w:val="004023D0"/>
    <w:rsid w:val="004105FB"/>
    <w:rsid w:val="004135E6"/>
    <w:rsid w:val="00414A04"/>
    <w:rsid w:val="00425C4B"/>
    <w:rsid w:val="00431E96"/>
    <w:rsid w:val="00434A78"/>
    <w:rsid w:val="00443C45"/>
    <w:rsid w:val="00450B49"/>
    <w:rsid w:val="00460372"/>
    <w:rsid w:val="004725D9"/>
    <w:rsid w:val="00477649"/>
    <w:rsid w:val="004819AD"/>
    <w:rsid w:val="004B73AF"/>
    <w:rsid w:val="004C046D"/>
    <w:rsid w:val="004C76E2"/>
    <w:rsid w:val="004D07D3"/>
    <w:rsid w:val="004D17F9"/>
    <w:rsid w:val="004D69B9"/>
    <w:rsid w:val="004E2F42"/>
    <w:rsid w:val="004E6755"/>
    <w:rsid w:val="004F3939"/>
    <w:rsid w:val="004F5D16"/>
    <w:rsid w:val="004F6933"/>
    <w:rsid w:val="0050047B"/>
    <w:rsid w:val="00503C05"/>
    <w:rsid w:val="00522277"/>
    <w:rsid w:val="00532FC0"/>
    <w:rsid w:val="00534A2F"/>
    <w:rsid w:val="00534C1C"/>
    <w:rsid w:val="00536067"/>
    <w:rsid w:val="0054443F"/>
    <w:rsid w:val="00544ED3"/>
    <w:rsid w:val="00544FFD"/>
    <w:rsid w:val="00555961"/>
    <w:rsid w:val="00566B14"/>
    <w:rsid w:val="005740EF"/>
    <w:rsid w:val="00574203"/>
    <w:rsid w:val="00583563"/>
    <w:rsid w:val="00583CC2"/>
    <w:rsid w:val="00586C50"/>
    <w:rsid w:val="00590165"/>
    <w:rsid w:val="00591798"/>
    <w:rsid w:val="005953C9"/>
    <w:rsid w:val="005A67D9"/>
    <w:rsid w:val="005C1C5B"/>
    <w:rsid w:val="005D2750"/>
    <w:rsid w:val="005D41FC"/>
    <w:rsid w:val="005E04EA"/>
    <w:rsid w:val="005E0D6B"/>
    <w:rsid w:val="005E3C56"/>
    <w:rsid w:val="005E684C"/>
    <w:rsid w:val="005F12AC"/>
    <w:rsid w:val="005F16CE"/>
    <w:rsid w:val="0060421D"/>
    <w:rsid w:val="0061156D"/>
    <w:rsid w:val="00615CD4"/>
    <w:rsid w:val="006420E7"/>
    <w:rsid w:val="0065200A"/>
    <w:rsid w:val="0065258E"/>
    <w:rsid w:val="00660C0A"/>
    <w:rsid w:val="00660D29"/>
    <w:rsid w:val="0067018A"/>
    <w:rsid w:val="00673D86"/>
    <w:rsid w:val="006874D7"/>
    <w:rsid w:val="00691AC0"/>
    <w:rsid w:val="006A09C5"/>
    <w:rsid w:val="006A2710"/>
    <w:rsid w:val="006A3967"/>
    <w:rsid w:val="006A49CA"/>
    <w:rsid w:val="006A7836"/>
    <w:rsid w:val="006B63E1"/>
    <w:rsid w:val="006C090B"/>
    <w:rsid w:val="006C31B0"/>
    <w:rsid w:val="006C70BC"/>
    <w:rsid w:val="006C7A06"/>
    <w:rsid w:val="006D20E8"/>
    <w:rsid w:val="006D3356"/>
    <w:rsid w:val="006D7FD4"/>
    <w:rsid w:val="006E0EA1"/>
    <w:rsid w:val="006E6665"/>
    <w:rsid w:val="00705253"/>
    <w:rsid w:val="00710B6B"/>
    <w:rsid w:val="00724CF6"/>
    <w:rsid w:val="00725977"/>
    <w:rsid w:val="00733943"/>
    <w:rsid w:val="007345E0"/>
    <w:rsid w:val="00735B25"/>
    <w:rsid w:val="0073777F"/>
    <w:rsid w:val="00743A50"/>
    <w:rsid w:val="00745B14"/>
    <w:rsid w:val="00746827"/>
    <w:rsid w:val="007503CE"/>
    <w:rsid w:val="00754F96"/>
    <w:rsid w:val="00767E10"/>
    <w:rsid w:val="0077000F"/>
    <w:rsid w:val="007723E2"/>
    <w:rsid w:val="00777AAE"/>
    <w:rsid w:val="00783EB0"/>
    <w:rsid w:val="00784015"/>
    <w:rsid w:val="0079188E"/>
    <w:rsid w:val="00793D4E"/>
    <w:rsid w:val="00795B79"/>
    <w:rsid w:val="00795FFD"/>
    <w:rsid w:val="007965CB"/>
    <w:rsid w:val="007A0A89"/>
    <w:rsid w:val="007A3D15"/>
    <w:rsid w:val="007A4463"/>
    <w:rsid w:val="007A5141"/>
    <w:rsid w:val="007D483C"/>
    <w:rsid w:val="007E0060"/>
    <w:rsid w:val="007E0512"/>
    <w:rsid w:val="007E5084"/>
    <w:rsid w:val="007F187A"/>
    <w:rsid w:val="007F3303"/>
    <w:rsid w:val="007F3B1E"/>
    <w:rsid w:val="008060EF"/>
    <w:rsid w:val="00806857"/>
    <w:rsid w:val="00810434"/>
    <w:rsid w:val="0083140A"/>
    <w:rsid w:val="00840B4E"/>
    <w:rsid w:val="00854D56"/>
    <w:rsid w:val="0085620D"/>
    <w:rsid w:val="00863A51"/>
    <w:rsid w:val="00880629"/>
    <w:rsid w:val="00881A23"/>
    <w:rsid w:val="008916D3"/>
    <w:rsid w:val="00893ED5"/>
    <w:rsid w:val="008965ED"/>
    <w:rsid w:val="008B0D50"/>
    <w:rsid w:val="008F2BB3"/>
    <w:rsid w:val="009011D3"/>
    <w:rsid w:val="00902A35"/>
    <w:rsid w:val="009132B0"/>
    <w:rsid w:val="009142FB"/>
    <w:rsid w:val="0092281B"/>
    <w:rsid w:val="00931E09"/>
    <w:rsid w:val="00953831"/>
    <w:rsid w:val="00957EFB"/>
    <w:rsid w:val="009618FB"/>
    <w:rsid w:val="00961FF3"/>
    <w:rsid w:val="00962C2D"/>
    <w:rsid w:val="009710A5"/>
    <w:rsid w:val="00975CCF"/>
    <w:rsid w:val="00980834"/>
    <w:rsid w:val="00981CDC"/>
    <w:rsid w:val="00983883"/>
    <w:rsid w:val="00985DD4"/>
    <w:rsid w:val="00987353"/>
    <w:rsid w:val="009A0BAB"/>
    <w:rsid w:val="009B1B62"/>
    <w:rsid w:val="009B21F6"/>
    <w:rsid w:val="009B6368"/>
    <w:rsid w:val="009C0A5A"/>
    <w:rsid w:val="009C4591"/>
    <w:rsid w:val="009D3E4C"/>
    <w:rsid w:val="009D48EB"/>
    <w:rsid w:val="009D6202"/>
    <w:rsid w:val="009D7CDE"/>
    <w:rsid w:val="009E1031"/>
    <w:rsid w:val="009F2B72"/>
    <w:rsid w:val="00A0354F"/>
    <w:rsid w:val="00A04AFB"/>
    <w:rsid w:val="00A05A1A"/>
    <w:rsid w:val="00A13BAE"/>
    <w:rsid w:val="00A3240F"/>
    <w:rsid w:val="00A333A3"/>
    <w:rsid w:val="00A42BC3"/>
    <w:rsid w:val="00A71F78"/>
    <w:rsid w:val="00A72835"/>
    <w:rsid w:val="00A81ABD"/>
    <w:rsid w:val="00A904CB"/>
    <w:rsid w:val="00AA20E9"/>
    <w:rsid w:val="00AB2E82"/>
    <w:rsid w:val="00AB5C3A"/>
    <w:rsid w:val="00AC6FE6"/>
    <w:rsid w:val="00AE5B10"/>
    <w:rsid w:val="00AE7D19"/>
    <w:rsid w:val="00AF768F"/>
    <w:rsid w:val="00B10B0D"/>
    <w:rsid w:val="00B213BD"/>
    <w:rsid w:val="00B232F2"/>
    <w:rsid w:val="00B2581A"/>
    <w:rsid w:val="00B264FF"/>
    <w:rsid w:val="00B2654C"/>
    <w:rsid w:val="00B42150"/>
    <w:rsid w:val="00B4574D"/>
    <w:rsid w:val="00B51073"/>
    <w:rsid w:val="00B52681"/>
    <w:rsid w:val="00B57220"/>
    <w:rsid w:val="00B6543F"/>
    <w:rsid w:val="00B6694B"/>
    <w:rsid w:val="00B66CBE"/>
    <w:rsid w:val="00B71A00"/>
    <w:rsid w:val="00B8646A"/>
    <w:rsid w:val="00BB1133"/>
    <w:rsid w:val="00BC494D"/>
    <w:rsid w:val="00BC4CC5"/>
    <w:rsid w:val="00BD0D03"/>
    <w:rsid w:val="00BD73F2"/>
    <w:rsid w:val="00BD7C61"/>
    <w:rsid w:val="00BE0BB8"/>
    <w:rsid w:val="00BF3112"/>
    <w:rsid w:val="00BF6D62"/>
    <w:rsid w:val="00C017EF"/>
    <w:rsid w:val="00C101AD"/>
    <w:rsid w:val="00C165DA"/>
    <w:rsid w:val="00C23D7B"/>
    <w:rsid w:val="00C37E91"/>
    <w:rsid w:val="00C425F6"/>
    <w:rsid w:val="00C42C60"/>
    <w:rsid w:val="00C46C3A"/>
    <w:rsid w:val="00C54EA0"/>
    <w:rsid w:val="00C56A9E"/>
    <w:rsid w:val="00C709A1"/>
    <w:rsid w:val="00C735CA"/>
    <w:rsid w:val="00C76EB9"/>
    <w:rsid w:val="00C8766B"/>
    <w:rsid w:val="00C87749"/>
    <w:rsid w:val="00C9455A"/>
    <w:rsid w:val="00CA739B"/>
    <w:rsid w:val="00CB0902"/>
    <w:rsid w:val="00CB0936"/>
    <w:rsid w:val="00CC3A2B"/>
    <w:rsid w:val="00CE7D97"/>
    <w:rsid w:val="00CF56B6"/>
    <w:rsid w:val="00D16634"/>
    <w:rsid w:val="00D16E97"/>
    <w:rsid w:val="00D2334E"/>
    <w:rsid w:val="00D42538"/>
    <w:rsid w:val="00D43BE5"/>
    <w:rsid w:val="00D532FA"/>
    <w:rsid w:val="00D53782"/>
    <w:rsid w:val="00D54519"/>
    <w:rsid w:val="00D62FFC"/>
    <w:rsid w:val="00D73F05"/>
    <w:rsid w:val="00D806EA"/>
    <w:rsid w:val="00D87265"/>
    <w:rsid w:val="00D96353"/>
    <w:rsid w:val="00DA6AB0"/>
    <w:rsid w:val="00DB5FFF"/>
    <w:rsid w:val="00DD607B"/>
    <w:rsid w:val="00DE1DAC"/>
    <w:rsid w:val="00E15CA6"/>
    <w:rsid w:val="00E23A8D"/>
    <w:rsid w:val="00E265AB"/>
    <w:rsid w:val="00E7738D"/>
    <w:rsid w:val="00E834BB"/>
    <w:rsid w:val="00E84414"/>
    <w:rsid w:val="00E861E0"/>
    <w:rsid w:val="00E93ACD"/>
    <w:rsid w:val="00E952BB"/>
    <w:rsid w:val="00EC02BD"/>
    <w:rsid w:val="00EC0621"/>
    <w:rsid w:val="00EC1E65"/>
    <w:rsid w:val="00EC5902"/>
    <w:rsid w:val="00EC6164"/>
    <w:rsid w:val="00EE0CA1"/>
    <w:rsid w:val="00EE5F80"/>
    <w:rsid w:val="00EF33E1"/>
    <w:rsid w:val="00EF3835"/>
    <w:rsid w:val="00EF40EE"/>
    <w:rsid w:val="00F00883"/>
    <w:rsid w:val="00F118F6"/>
    <w:rsid w:val="00F1229F"/>
    <w:rsid w:val="00F226BA"/>
    <w:rsid w:val="00F24339"/>
    <w:rsid w:val="00F34421"/>
    <w:rsid w:val="00F46EEB"/>
    <w:rsid w:val="00F502EC"/>
    <w:rsid w:val="00F66CC6"/>
    <w:rsid w:val="00F70F81"/>
    <w:rsid w:val="00F712F3"/>
    <w:rsid w:val="00F761AC"/>
    <w:rsid w:val="00F76D3B"/>
    <w:rsid w:val="00F82139"/>
    <w:rsid w:val="00F83D69"/>
    <w:rsid w:val="00F86332"/>
    <w:rsid w:val="00F92B4A"/>
    <w:rsid w:val="00FC5C3E"/>
    <w:rsid w:val="00FF5473"/>
    <w:rsid w:val="00FF5673"/>
    <w:rsid w:val="147C6E79"/>
    <w:rsid w:val="203B3091"/>
    <w:rsid w:val="2CD411AD"/>
    <w:rsid w:val="3D1D26D1"/>
    <w:rsid w:val="3DD74035"/>
    <w:rsid w:val="447B24AE"/>
    <w:rsid w:val="748B65EA"/>
    <w:rsid w:val="7A0832B2"/>
    <w:rsid w:val="7D9621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4">
    <w:name w:val="footnote text"/>
    <w:basedOn w:val="1"/>
    <w:semiHidden/>
    <w:qFormat/>
    <w:uiPriority w:val="0"/>
    <w:pPr>
      <w:snapToGrid w:val="0"/>
      <w:jc w:val="left"/>
    </w:pPr>
    <w:rPr>
      <w:sz w:val="18"/>
      <w:szCs w:val="18"/>
    </w:rPr>
  </w:style>
  <w:style w:type="paragraph" w:styleId="5">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character" w:styleId="8">
    <w:name w:val="Hyperlink"/>
    <w:basedOn w:val="7"/>
    <w:unhideWhenUsed/>
    <w:qFormat/>
    <w:uiPriority w:val="99"/>
    <w:rPr>
      <w:color w:val="0000FF" w:themeColor="hyperlink"/>
      <w:u w:val="single"/>
      <w14:textFill>
        <w14:solidFill>
          <w14:schemeClr w14:val="hlink"/>
        </w14:solidFill>
      </w14:textFill>
    </w:rPr>
  </w:style>
  <w:style w:type="character" w:styleId="9">
    <w:name w:val="footnote reference"/>
    <w:semiHidden/>
    <w:qFormat/>
    <w:uiPriority w:val="0"/>
    <w:rPr>
      <w:vertAlign w:val="superscript"/>
    </w:rPr>
  </w:style>
  <w:style w:type="paragraph" w:customStyle="1" w:styleId="10">
    <w:name w:val="p0"/>
    <w:basedOn w:val="1"/>
    <w:qFormat/>
    <w:uiPriority w:val="0"/>
    <w:pPr>
      <w:widowControl/>
      <w:spacing w:before="100" w:beforeAutospacing="1" w:after="100" w:afterAutospacing="1"/>
      <w:jc w:val="left"/>
    </w:pPr>
    <w:rPr>
      <w:rFonts w:ascii="宋体" w:hAnsi="宋体" w:cs="宋体"/>
      <w:kern w:val="0"/>
      <w:sz w:val="24"/>
      <w:szCs w:val="24"/>
    </w:rPr>
  </w:style>
  <w:style w:type="character" w:customStyle="1" w:styleId="11">
    <w:name w:val="未处理的提及1"/>
    <w:basedOn w:val="7"/>
    <w:semiHidden/>
    <w:unhideWhenUsed/>
    <w:qFormat/>
    <w:uiPriority w:val="99"/>
    <w:rPr>
      <w:color w:val="605E5C"/>
      <w:shd w:val="clear" w:color="auto" w:fill="E1DFDD"/>
    </w:rPr>
  </w:style>
  <w:style w:type="paragraph" w:customStyle="1" w:styleId="12">
    <w:name w:val="修订1"/>
    <w:hidden/>
    <w:semiHidden/>
    <w:qFormat/>
    <w:uiPriority w:val="99"/>
    <w:rPr>
      <w:rFonts w:ascii="Times New Roman" w:hAnsi="Times New Roman" w:eastAsia="宋体" w:cs="Times New Roman"/>
      <w:kern w:val="2"/>
      <w:sz w:val="21"/>
      <w:lang w:val="en-US" w:eastAsia="zh-CN" w:bidi="ar-SA"/>
    </w:rPr>
  </w:style>
  <w:style w:type="character" w:customStyle="1" w:styleId="13">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customXml" Target="../customXml/item1.xml"/><Relationship Id="rId12" Type="http://schemas.openxmlformats.org/officeDocument/2006/relationships/image" Target="media/image2.pn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0B25C61-0901-43AB-835F-0CCB19FA20B2}">
  <ds:schemaRefs/>
</ds:datastoreItem>
</file>

<file path=docProps/app.xml><?xml version="1.0" encoding="utf-8"?>
<Properties xmlns="http://schemas.openxmlformats.org/officeDocument/2006/extended-properties" xmlns:vt="http://schemas.openxmlformats.org/officeDocument/2006/docPropsVTypes">
  <Template>Normal</Template>
  <Pages>5</Pages>
  <Words>2682</Words>
  <Characters>4305</Characters>
  <Lines>32</Lines>
  <Paragraphs>9</Paragraphs>
  <TotalTime>32</TotalTime>
  <ScaleCrop>false</ScaleCrop>
  <LinksUpToDate>false</LinksUpToDate>
  <CharactersWithSpaces>4423</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2022-03-04T06:40:00Z</dcterms:created>
  <dc:creator>Tian</dc:creator>
  <cp:lastModifiedBy>xuhong</cp:lastModifiedBy>
  <dcterms:modified xsi:type="dcterms:W3CDTF">2025-02-19T00:41:21Z</dcterms:modified>
  <dc:title>SCI来源期刊篇均引文量的变化趋势及其与学科集合影响因子的关系</dc:title>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9686F1A58817486C90C56388EB555AD0</vt:lpwstr>
  </property>
  <property fmtid="{D5CDD505-2E9C-101B-9397-08002B2CF9AE}" pid="4" name="KSOTemplateDocerSaveRecord">
    <vt:lpwstr>eyJoZGlkIjoiMGZiMzFjYmQ1MDNhNTFlOTE1M2IyNjFmYWFiMzZkMGUifQ==</vt:lpwstr>
  </property>
</Properties>
</file>